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rPr>
          <w:rFonts w:hint="eastAsia" w:ascii="黑体" w:hAnsi="黑体" w:eastAsia="黑体" w:cs="黑体"/>
          <w:sz w:val="40"/>
          <w:szCs w:val="48"/>
          <w:lang w:val="en-US" w:eastAsia="zh-CN"/>
        </w:rPr>
      </w:pPr>
    </w:p>
    <w:p>
      <w:pPr>
        <w:spacing w:line="360" w:lineRule="auto"/>
        <w:jc w:val="center"/>
        <w:rPr>
          <w:rFonts w:hint="eastAsia" w:ascii="黑体" w:hAnsi="黑体" w:eastAsia="黑体" w:cs="黑体"/>
          <w:sz w:val="52"/>
          <w:szCs w:val="72"/>
          <w:lang w:val="en-US" w:eastAsia="zh-CN"/>
        </w:rPr>
      </w:pPr>
      <w:r>
        <w:rPr>
          <w:rFonts w:hint="eastAsia" w:ascii="黑体" w:hAnsi="黑体" w:eastAsia="黑体" w:cs="黑体"/>
          <w:sz w:val="52"/>
          <w:szCs w:val="72"/>
          <w:lang w:val="en-US" w:eastAsia="zh-CN"/>
        </w:rPr>
        <w:t>广东政府集约化平台政府信息公开目录</w:t>
      </w:r>
    </w:p>
    <w:p>
      <w:pPr>
        <w:spacing w:line="360" w:lineRule="auto"/>
        <w:jc w:val="center"/>
        <w:rPr>
          <w:rFonts w:hint="eastAsia" w:ascii="黑体" w:hAnsi="黑体" w:eastAsia="黑体" w:cs="黑体"/>
          <w:sz w:val="52"/>
          <w:szCs w:val="72"/>
          <w:lang w:val="en-US" w:eastAsia="zh-CN"/>
        </w:rPr>
      </w:pPr>
      <w:r>
        <w:rPr>
          <w:rFonts w:hint="eastAsia" w:ascii="黑体" w:hAnsi="黑体" w:eastAsia="黑体" w:cs="黑体"/>
          <w:sz w:val="52"/>
          <w:szCs w:val="72"/>
          <w:lang w:val="en-US" w:eastAsia="zh-CN"/>
        </w:rPr>
        <w:t>新增【地方部门平台链接】分类</w:t>
      </w:r>
    </w:p>
    <w:p>
      <w:pPr>
        <w:spacing w:line="360" w:lineRule="auto"/>
        <w:jc w:val="center"/>
        <w:rPr>
          <w:rFonts w:hint="eastAsia" w:ascii="黑体" w:hAnsi="黑体" w:eastAsia="黑体" w:cs="黑体"/>
          <w:sz w:val="52"/>
          <w:szCs w:val="72"/>
          <w:lang w:val="en-US" w:eastAsia="zh-CN"/>
        </w:rPr>
      </w:pPr>
      <w:r>
        <w:rPr>
          <w:rFonts w:hint="eastAsia" w:ascii="黑体" w:hAnsi="黑体" w:eastAsia="黑体" w:cs="黑体"/>
          <w:sz w:val="52"/>
          <w:szCs w:val="72"/>
          <w:lang w:val="en-US" w:eastAsia="zh-CN"/>
        </w:rPr>
        <w:t>操作指引</w:t>
      </w:r>
    </w:p>
    <w:p>
      <w:pPr>
        <w:spacing w:line="360" w:lineRule="auto"/>
        <w:jc w:val="center"/>
        <w:rPr>
          <w:rFonts w:hint="eastAsia" w:ascii="黑体" w:hAnsi="黑体" w:eastAsia="黑体" w:cs="黑体"/>
          <w:sz w:val="52"/>
          <w:szCs w:val="72"/>
          <w:lang w:val="en-US" w:eastAsia="zh-CN"/>
        </w:rPr>
      </w:pPr>
    </w:p>
    <w:p>
      <w:pPr>
        <w:spacing w:line="360" w:lineRule="auto"/>
        <w:jc w:val="both"/>
        <w:rPr>
          <w:rFonts w:hint="eastAsia" w:ascii="黑体" w:hAnsi="黑体" w:eastAsia="黑体" w:cs="黑体"/>
          <w:sz w:val="52"/>
          <w:szCs w:val="72"/>
          <w:lang w:val="en-US" w:eastAsia="zh-CN"/>
        </w:rPr>
      </w:pPr>
    </w:p>
    <w:p>
      <w:pPr>
        <w:pStyle w:val="2"/>
        <w:numPr>
          <w:ilvl w:val="0"/>
          <w:numId w:val="1"/>
        </w:numPr>
        <w:bidi w:val="0"/>
        <w:ind w:left="0" w:leftChars="0" w:firstLine="420" w:firstLineChars="0"/>
        <w:rPr>
          <w:rFonts w:hint="eastAsia" w:ascii="黑体" w:hAnsi="黑体" w:eastAsia="黑体" w:cs="黑体"/>
          <w:lang w:val="en-US" w:eastAsia="zh-CN"/>
        </w:rPr>
      </w:pPr>
      <w:r>
        <w:rPr>
          <w:rFonts w:hint="eastAsia" w:ascii="黑体" w:hAnsi="黑体" w:eastAsia="黑体" w:cs="黑体"/>
          <w:lang w:val="en-US" w:eastAsia="zh-CN"/>
        </w:rPr>
        <w:t>背景</w:t>
      </w:r>
    </w:p>
    <w:p>
      <w:pPr>
        <w:spacing w:line="360" w:lineRule="auto"/>
        <w:rPr>
          <w:rFonts w:hint="eastAsia" w:ascii="黑体" w:hAnsi="黑体" w:eastAsia="黑体" w:cs="黑体"/>
          <w:sz w:val="24"/>
          <w:szCs w:val="32"/>
          <w:lang w:val="en-US" w:eastAsia="zh-CN"/>
        </w:rPr>
      </w:pPr>
      <w:r>
        <w:rPr>
          <w:rFonts w:hint="eastAsia" w:ascii="黑体" w:hAnsi="黑体" w:eastAsia="黑体" w:cs="黑体"/>
          <w:lang w:val="en-US" w:eastAsia="zh-CN"/>
        </w:rPr>
        <w:t xml:space="preserve">   </w:t>
      </w:r>
      <w:r>
        <w:rPr>
          <w:rFonts w:hint="eastAsia" w:ascii="黑体" w:hAnsi="黑体" w:eastAsia="黑体" w:cs="黑体"/>
          <w:sz w:val="24"/>
          <w:szCs w:val="32"/>
          <w:lang w:val="en-US" w:eastAsia="zh-CN"/>
        </w:rPr>
        <w:t xml:space="preserve"> 中国政府网信息公开目录已添加【地方部门平台链接】分类，省府网也已根据国办的要求，在信息公开目录页面添加了【地方部门平台链接】分类。按照省府的统一安排，全省府办单位（市府、区府、县府）信息公开目录页面需添加【地方部门平台链接】分类，目前，广东省政府网站集约化平台已统一在全省信息公开目录系统前端模版新增读取【地方部门平台链接】分类，全省府办单位（市府、区府、县府）需在后台新增【地方部门平台链接】分类，发布下属府办单位和所属部门信息公开平台链接（下属府办单位在前，所属部门在后），各单位可以参照省府办及下面操作指引进行新增操作。</w:t>
      </w:r>
    </w:p>
    <w:p>
      <w:pPr>
        <w:pStyle w:val="2"/>
        <w:numPr>
          <w:ilvl w:val="0"/>
          <w:numId w:val="1"/>
        </w:numPr>
        <w:bidi w:val="0"/>
        <w:ind w:left="0" w:leftChars="0" w:firstLine="420" w:firstLineChars="0"/>
        <w:rPr>
          <w:rFonts w:hint="eastAsia" w:ascii="黑体" w:hAnsi="黑体" w:eastAsia="黑体" w:cs="黑体"/>
          <w:lang w:val="en-US" w:eastAsia="zh-CN"/>
        </w:rPr>
      </w:pPr>
      <w:r>
        <w:rPr>
          <w:rFonts w:hint="eastAsia" w:ascii="黑体" w:hAnsi="黑体" w:eastAsia="黑体" w:cs="黑体"/>
          <w:lang w:val="en-US" w:eastAsia="zh-CN"/>
        </w:rPr>
        <w:t>示例</w:t>
      </w:r>
    </w:p>
    <w:p>
      <w:pPr>
        <w:numPr>
          <w:ilvl w:val="0"/>
          <w:numId w:val="2"/>
        </w:numPr>
        <w:ind w:left="425" w:leftChars="0" w:hanging="425" w:firstLineChars="0"/>
        <w:rPr>
          <w:rFonts w:hint="eastAsia" w:ascii="黑体" w:hAnsi="黑体" w:eastAsia="黑体" w:cs="黑体"/>
          <w:sz w:val="24"/>
          <w:szCs w:val="32"/>
          <w:lang w:val="en-US" w:eastAsia="zh-CN"/>
        </w:rPr>
      </w:pPr>
      <w:r>
        <w:rPr>
          <w:rFonts w:hint="eastAsia" w:ascii="黑体" w:hAnsi="黑体" w:eastAsia="黑体" w:cs="黑体"/>
          <w:sz w:val="24"/>
          <w:szCs w:val="32"/>
          <w:lang w:val="en-US" w:eastAsia="zh-CN"/>
        </w:rPr>
        <w:t>国网政府公开目录（</w:t>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"http://www.gov.cn/zhengce/xxgk/index.htm" </w:instrText>
      </w:r>
      <w:r>
        <w:rPr>
          <w:rFonts w:hint="eastAsia" w:ascii="黑体" w:hAnsi="黑体" w:eastAsia="黑体" w:cs="黑体"/>
          <w:sz w:val="24"/>
          <w:szCs w:val="24"/>
        </w:rPr>
        <w:fldChar w:fldCharType="separate"/>
      </w:r>
      <w:r>
        <w:rPr>
          <w:rStyle w:val="8"/>
          <w:rFonts w:hint="eastAsia" w:ascii="黑体" w:hAnsi="黑体" w:eastAsia="黑体" w:cs="黑体"/>
          <w:sz w:val="24"/>
          <w:szCs w:val="24"/>
        </w:rPr>
        <w:t>http://www.gov.cn/zhengce/xxgk/index.htm</w:t>
      </w:r>
      <w:r>
        <w:rPr>
          <w:rFonts w:hint="eastAsia" w:ascii="黑体" w:hAnsi="黑体" w:eastAsia="黑体" w:cs="黑体"/>
          <w:sz w:val="24"/>
          <w:szCs w:val="24"/>
        </w:rPr>
        <w:fldChar w:fldCharType="end"/>
      </w:r>
      <w:r>
        <w:rPr>
          <w:rFonts w:hint="eastAsia" w:ascii="黑体" w:hAnsi="黑体" w:eastAsia="黑体" w:cs="黑体"/>
          <w:sz w:val="24"/>
          <w:szCs w:val="32"/>
          <w:lang w:val="en-US" w:eastAsia="zh-CN"/>
        </w:rPr>
        <w:t>），省（区，市）政府信息公开平台在上（一行五个），国务院部门政府信息公开平台在下（一行三个）。</w:t>
      </w:r>
    </w:p>
    <w:p>
      <w:pPr>
        <w:numPr>
          <w:ilvl w:val="0"/>
          <w:numId w:val="0"/>
        </w:numPr>
        <w:ind w:leftChars="0"/>
        <w:rPr>
          <w:rFonts w:hint="eastAsia" w:ascii="黑体" w:hAnsi="黑体" w:eastAsia="黑体" w:cs="黑体"/>
          <w:sz w:val="24"/>
          <w:szCs w:val="32"/>
        </w:rPr>
      </w:pPr>
      <w:r>
        <w:rPr>
          <w:rFonts w:hint="eastAsia" w:ascii="黑体" w:hAnsi="黑体" w:eastAsia="黑体" w:cs="黑体"/>
          <w:sz w:val="24"/>
          <w:szCs w:val="32"/>
        </w:rPr>
        <w:drawing>
          <wp:inline distT="0" distB="0" distL="114300" distR="114300">
            <wp:extent cx="5806440" cy="5400675"/>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806440" cy="5400675"/>
                    </a:xfrm>
                    <a:prstGeom prst="rect">
                      <a:avLst/>
                    </a:prstGeom>
                    <a:noFill/>
                    <a:ln>
                      <a:noFill/>
                    </a:ln>
                  </pic:spPr>
                </pic:pic>
              </a:graphicData>
            </a:graphic>
          </wp:inline>
        </w:drawing>
      </w:r>
    </w:p>
    <w:p>
      <w:pPr>
        <w:numPr>
          <w:ilvl w:val="0"/>
          <w:numId w:val="2"/>
        </w:numPr>
        <w:ind w:left="425" w:leftChars="0" w:hanging="425" w:firstLineChars="0"/>
        <w:rPr>
          <w:rFonts w:hint="eastAsia" w:ascii="黑体" w:hAnsi="黑体" w:eastAsia="黑体" w:cs="黑体"/>
          <w:sz w:val="24"/>
          <w:szCs w:val="32"/>
          <w:lang w:val="en-US" w:eastAsia="zh-CN"/>
        </w:rPr>
      </w:pPr>
      <w:r>
        <w:rPr>
          <w:rFonts w:hint="eastAsia" w:ascii="黑体" w:hAnsi="黑体" w:eastAsia="黑体" w:cs="黑体"/>
          <w:sz w:val="24"/>
          <w:szCs w:val="32"/>
          <w:lang w:eastAsia="zh-CN"/>
        </w:rPr>
        <w:t>省府网政府公开目录（</w:t>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"http://www.gd.gov.cn/gkmlpt/link" </w:instrText>
      </w:r>
      <w:r>
        <w:rPr>
          <w:rFonts w:hint="eastAsia" w:ascii="黑体" w:hAnsi="黑体" w:eastAsia="黑体" w:cs="黑体"/>
          <w:sz w:val="24"/>
          <w:szCs w:val="24"/>
        </w:rPr>
        <w:fldChar w:fldCharType="separate"/>
      </w:r>
      <w:r>
        <w:rPr>
          <w:rStyle w:val="8"/>
          <w:rFonts w:hint="eastAsia" w:ascii="黑体" w:hAnsi="黑体" w:eastAsia="黑体" w:cs="黑体"/>
          <w:sz w:val="24"/>
          <w:szCs w:val="24"/>
        </w:rPr>
        <w:t>http://www.gd.gov.cn/gkmlpt/link</w:t>
      </w:r>
      <w:r>
        <w:rPr>
          <w:rFonts w:hint="eastAsia" w:ascii="黑体" w:hAnsi="黑体" w:eastAsia="黑体" w:cs="黑体"/>
          <w:sz w:val="24"/>
          <w:szCs w:val="24"/>
        </w:rPr>
        <w:fldChar w:fldCharType="end"/>
      </w:r>
      <w:r>
        <w:rPr>
          <w:rFonts w:hint="eastAsia" w:ascii="黑体" w:hAnsi="黑体" w:eastAsia="黑体" w:cs="黑体"/>
          <w:sz w:val="24"/>
          <w:szCs w:val="32"/>
          <w:lang w:eastAsia="zh-CN"/>
        </w:rPr>
        <w:t>），地级以上市政府信息公开平台在上（一行五个），省政府部</w:t>
      </w:r>
      <w:bookmarkStart w:id="0" w:name="_GoBack"/>
      <w:bookmarkEnd w:id="0"/>
      <w:r>
        <w:rPr>
          <w:rFonts w:hint="eastAsia" w:ascii="黑体" w:hAnsi="黑体" w:eastAsia="黑体" w:cs="黑体"/>
          <w:sz w:val="24"/>
          <w:szCs w:val="32"/>
          <w:lang w:eastAsia="zh-CN"/>
        </w:rPr>
        <w:t>门政府信息公开平台在下（一行三个）。</w:t>
      </w:r>
    </w:p>
    <w:p>
      <w:pPr>
        <w:spacing w:line="360" w:lineRule="auto"/>
        <w:jc w:val="both"/>
        <w:rPr>
          <w:rFonts w:hint="eastAsia" w:ascii="黑体" w:hAnsi="黑体" w:eastAsia="黑体" w:cs="黑体"/>
          <w:sz w:val="52"/>
          <w:szCs w:val="72"/>
          <w:lang w:val="en-US" w:eastAsia="zh-CN"/>
        </w:rPr>
      </w:pPr>
      <w:r>
        <w:rPr>
          <w:rFonts w:hint="eastAsia" w:ascii="黑体" w:hAnsi="黑体" w:eastAsia="黑体" w:cs="黑体"/>
          <w:sz w:val="24"/>
          <w:szCs w:val="32"/>
        </w:rPr>
        <w:drawing>
          <wp:inline distT="0" distB="0" distL="114300" distR="114300">
            <wp:extent cx="5807075" cy="4928235"/>
            <wp:effectExtent l="0" t="0" r="317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807075" cy="4928235"/>
                    </a:xfrm>
                    <a:prstGeom prst="rect">
                      <a:avLst/>
                    </a:prstGeom>
                    <a:noFill/>
                    <a:ln>
                      <a:noFill/>
                    </a:ln>
                  </pic:spPr>
                </pic:pic>
              </a:graphicData>
            </a:graphic>
          </wp:inline>
        </w:drawing>
      </w:r>
    </w:p>
    <w:p>
      <w:pPr>
        <w:pStyle w:val="2"/>
        <w:numPr>
          <w:ilvl w:val="0"/>
          <w:numId w:val="1"/>
        </w:numPr>
        <w:bidi w:val="0"/>
        <w:ind w:left="0" w:leftChars="0" w:firstLine="420" w:firstLineChars="0"/>
        <w:rPr>
          <w:rFonts w:hint="eastAsia" w:ascii="黑体" w:hAnsi="黑体" w:eastAsia="黑体" w:cs="黑体"/>
          <w:lang w:val="en-US" w:eastAsia="zh-CN"/>
        </w:rPr>
      </w:pPr>
      <w:r>
        <w:rPr>
          <w:rFonts w:hint="eastAsia" w:ascii="黑体" w:hAnsi="黑体" w:eastAsia="黑体" w:cs="黑体"/>
          <w:lang w:val="en-US" w:eastAsia="zh-CN"/>
        </w:rPr>
        <w:t>操作指引</w:t>
      </w:r>
    </w:p>
    <w:p>
      <w:pPr>
        <w:numPr>
          <w:ilvl w:val="0"/>
          <w:numId w:val="3"/>
        </w:numPr>
        <w:ind w:left="420" w:leftChars="0" w:hanging="420" w:firstLineChars="0"/>
        <w:rPr>
          <w:rFonts w:hint="eastAsia" w:ascii="黑体" w:hAnsi="黑体" w:eastAsia="黑体" w:cs="黑体"/>
          <w:sz w:val="24"/>
          <w:szCs w:val="32"/>
          <w:lang w:val="en-US" w:eastAsia="zh-CN"/>
        </w:rPr>
      </w:pPr>
      <w:r>
        <w:rPr>
          <w:rFonts w:hint="eastAsia" w:ascii="黑体" w:hAnsi="黑体" w:eastAsia="黑体" w:cs="黑体"/>
          <w:sz w:val="24"/>
          <w:szCs w:val="32"/>
          <w:lang w:val="en-US" w:eastAsia="zh-CN"/>
        </w:rPr>
        <w:t>相关单位（即府办单位-市府、区府、县府，部门单位无需操作）在信息公开目录新建名为【地方部门平台链接】的分类（名称必须完全匹配，不能改动），并按照实际情况在该分类下建子分类</w:t>
      </w:r>
    </w:p>
    <w:p>
      <w:pPr>
        <w:numPr>
          <w:ilvl w:val="0"/>
          <w:numId w:val="0"/>
        </w:numPr>
        <w:ind w:leftChars="0"/>
        <w:rPr>
          <w:rFonts w:hint="eastAsia" w:ascii="黑体" w:hAnsi="黑体" w:eastAsia="黑体" w:cs="黑体"/>
          <w:sz w:val="24"/>
          <w:szCs w:val="32"/>
          <w:lang w:val="en-US" w:eastAsia="zh-CN"/>
        </w:rPr>
      </w:pPr>
    </w:p>
    <w:p>
      <w:pPr>
        <w:numPr>
          <w:ilvl w:val="0"/>
          <w:numId w:val="3"/>
        </w:numPr>
        <w:ind w:left="420" w:leftChars="0" w:hanging="420" w:firstLineChars="0"/>
        <w:rPr>
          <w:rFonts w:hint="eastAsia" w:ascii="黑体" w:hAnsi="黑体" w:eastAsia="黑体" w:cs="黑体"/>
          <w:sz w:val="24"/>
          <w:szCs w:val="32"/>
          <w:lang w:val="en-US" w:eastAsia="zh-CN"/>
        </w:rPr>
      </w:pPr>
      <w:r>
        <w:rPr>
          <w:rFonts w:hint="eastAsia" w:ascii="黑体" w:hAnsi="黑体" w:eastAsia="黑体" w:cs="黑体"/>
          <w:sz w:val="24"/>
          <w:szCs w:val="32"/>
          <w:lang w:val="en-US" w:eastAsia="zh-CN"/>
        </w:rPr>
        <w:t>更新发布信息公开目录的栏目树</w:t>
      </w:r>
    </w:p>
    <w:p>
      <w:pPr>
        <w:numPr>
          <w:ilvl w:val="0"/>
          <w:numId w:val="0"/>
        </w:numPr>
        <w:ind w:leftChars="0"/>
        <w:rPr>
          <w:rFonts w:hint="eastAsia" w:ascii="黑体" w:hAnsi="黑体" w:eastAsia="黑体" w:cs="黑体"/>
          <w:sz w:val="24"/>
          <w:szCs w:val="32"/>
          <w:lang w:val="en-US" w:eastAsia="zh-CN"/>
        </w:rPr>
      </w:pPr>
    </w:p>
    <w:p>
      <w:pPr>
        <w:numPr>
          <w:ilvl w:val="0"/>
          <w:numId w:val="3"/>
        </w:numPr>
        <w:ind w:left="420" w:leftChars="0" w:hanging="420" w:firstLineChars="0"/>
        <w:rPr>
          <w:rFonts w:hint="eastAsia" w:ascii="黑体" w:hAnsi="黑体" w:eastAsia="黑体" w:cs="黑体"/>
          <w:sz w:val="24"/>
          <w:szCs w:val="32"/>
          <w:lang w:val="en-US" w:eastAsia="zh-CN"/>
        </w:rPr>
      </w:pPr>
      <w:r>
        <w:rPr>
          <w:rFonts w:hint="eastAsia" w:ascii="黑体" w:hAnsi="黑体" w:eastAsia="黑体" w:cs="黑体"/>
          <w:sz w:val="24"/>
          <w:szCs w:val="32"/>
          <w:lang w:val="en-US" w:eastAsia="zh-CN"/>
        </w:rPr>
        <w:t>在网站内容管理（CMS）新建相应的栏目（也可以利用现有的栏目），用下属单位名称和该单位信息公开平台链接创建超链接稿件，一个单位对应一条超链接稿，同步到信息公开目录</w:t>
      </w:r>
    </w:p>
    <w:p>
      <w:pPr>
        <w:numPr>
          <w:ilvl w:val="0"/>
          <w:numId w:val="0"/>
        </w:numPr>
        <w:ind w:leftChars="0"/>
        <w:rPr>
          <w:rFonts w:hint="eastAsia" w:ascii="黑体" w:hAnsi="黑体" w:eastAsia="黑体" w:cs="黑体"/>
          <w:sz w:val="24"/>
          <w:szCs w:val="32"/>
          <w:lang w:val="en-US" w:eastAsia="zh-CN"/>
        </w:rPr>
      </w:pPr>
    </w:p>
    <w:p>
      <w:pPr>
        <w:numPr>
          <w:ilvl w:val="0"/>
          <w:numId w:val="0"/>
        </w:numPr>
        <w:ind w:leftChars="0"/>
        <w:rPr>
          <w:rFonts w:hint="default"/>
          <w:lang w:val="en-US" w:eastAsia="zh-CN"/>
        </w:rPr>
      </w:pPr>
      <w:r>
        <w:rPr>
          <w:rFonts w:hint="eastAsia" w:ascii="黑体" w:hAnsi="黑体" w:eastAsia="黑体" w:cs="黑体"/>
          <w:sz w:val="24"/>
          <w:szCs w:val="32"/>
          <w:lang w:val="en-US" w:eastAsia="zh-CN"/>
        </w:rPr>
        <w:t>详细操作指引如下：</w:t>
      </w:r>
    </w:p>
    <w:p>
      <w:pPr>
        <w:pStyle w:val="3"/>
        <w:numPr>
          <w:ilvl w:val="0"/>
          <w:numId w:val="4"/>
        </w:numPr>
        <w:bidi w:val="0"/>
        <w:rPr>
          <w:rFonts w:hint="eastAsia" w:ascii="黑体" w:hAnsi="黑体" w:eastAsia="黑体" w:cs="黑体"/>
          <w:lang w:val="en-US" w:eastAsia="zh-CN"/>
        </w:rPr>
      </w:pPr>
      <w:r>
        <w:rPr>
          <w:rFonts w:hint="eastAsia" w:ascii="黑体" w:hAnsi="黑体" w:eastAsia="黑体" w:cs="黑体"/>
          <w:lang w:val="en-US" w:eastAsia="zh-CN"/>
        </w:rPr>
        <w:t>市府部门</w:t>
      </w:r>
    </w:p>
    <w:p>
      <w:pPr>
        <w:numPr>
          <w:ilvl w:val="0"/>
          <w:numId w:val="5"/>
        </w:numPr>
        <w:spacing w:line="360" w:lineRule="auto"/>
        <w:jc w:val="left"/>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站点管理员进入【信息公开目录】并点击站点管理-公开目录分类；</w:t>
      </w:r>
    </w:p>
    <w:p>
      <w:pPr>
        <w:numPr>
          <w:ilvl w:val="0"/>
          <w:numId w:val="0"/>
        </w:numPr>
        <w:spacing w:line="360" w:lineRule="auto"/>
        <w:jc w:val="left"/>
        <w:rPr>
          <w:rFonts w:hint="eastAsia" w:ascii="黑体" w:hAnsi="黑体" w:eastAsia="黑体" w:cs="黑体"/>
          <w:sz w:val="24"/>
          <w:szCs w:val="24"/>
        </w:rPr>
      </w:pPr>
      <w:r>
        <w:rPr>
          <w:rFonts w:hint="eastAsia" w:ascii="黑体" w:hAnsi="黑体" w:eastAsia="黑体" w:cs="黑体"/>
          <w:sz w:val="24"/>
          <w:szCs w:val="24"/>
        </w:rPr>
        <w:drawing>
          <wp:inline distT="0" distB="0" distL="114300" distR="114300">
            <wp:extent cx="5264785" cy="3151505"/>
            <wp:effectExtent l="0" t="0" r="12065" b="1079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7"/>
                    <a:stretch>
                      <a:fillRect/>
                    </a:stretch>
                  </pic:blipFill>
                  <pic:spPr>
                    <a:xfrm>
                      <a:off x="0" y="0"/>
                      <a:ext cx="5264785" cy="3151505"/>
                    </a:xfrm>
                    <a:prstGeom prst="rect">
                      <a:avLst/>
                    </a:prstGeom>
                    <a:noFill/>
                    <a:ln>
                      <a:noFill/>
                    </a:ln>
                  </pic:spPr>
                </pic:pic>
              </a:graphicData>
            </a:graphic>
          </wp:inline>
        </w:drawing>
      </w:r>
    </w:p>
    <w:p>
      <w:pPr>
        <w:numPr>
          <w:ilvl w:val="0"/>
          <w:numId w:val="0"/>
        </w:numPr>
        <w:spacing w:line="360" w:lineRule="auto"/>
        <w:jc w:val="left"/>
        <w:rPr>
          <w:rFonts w:hint="eastAsia" w:ascii="黑体" w:hAnsi="黑体" w:eastAsia="黑体" w:cs="黑体"/>
          <w:sz w:val="24"/>
          <w:szCs w:val="24"/>
        </w:rPr>
      </w:pPr>
      <w:r>
        <w:rPr>
          <w:rFonts w:hint="eastAsia" w:ascii="黑体" w:hAnsi="黑体" w:eastAsia="黑体" w:cs="黑体"/>
          <w:sz w:val="24"/>
          <w:szCs w:val="24"/>
        </w:rPr>
        <w:drawing>
          <wp:inline distT="0" distB="0" distL="114300" distR="114300">
            <wp:extent cx="5271135" cy="3060065"/>
            <wp:effectExtent l="0" t="0" r="5715" b="698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8"/>
                    <a:stretch>
                      <a:fillRect/>
                    </a:stretch>
                  </pic:blipFill>
                  <pic:spPr>
                    <a:xfrm>
                      <a:off x="0" y="0"/>
                      <a:ext cx="5271135" cy="3060065"/>
                    </a:xfrm>
                    <a:prstGeom prst="rect">
                      <a:avLst/>
                    </a:prstGeom>
                    <a:noFill/>
                    <a:ln>
                      <a:noFill/>
                    </a:ln>
                  </pic:spPr>
                </pic:pic>
              </a:graphicData>
            </a:graphic>
          </wp:inline>
        </w:drawing>
      </w:r>
    </w:p>
    <w:p>
      <w:pPr>
        <w:numPr>
          <w:ilvl w:val="0"/>
          <w:numId w:val="0"/>
        </w:numPr>
        <w:spacing w:line="360" w:lineRule="auto"/>
        <w:jc w:val="left"/>
        <w:rPr>
          <w:rFonts w:hint="eastAsia" w:ascii="黑体" w:hAnsi="黑体" w:eastAsia="黑体" w:cs="黑体"/>
          <w:sz w:val="24"/>
          <w:szCs w:val="24"/>
        </w:rPr>
      </w:pPr>
    </w:p>
    <w:p>
      <w:pPr>
        <w:numPr>
          <w:ilvl w:val="0"/>
          <w:numId w:val="5"/>
        </w:numPr>
        <w:spacing w:line="360" w:lineRule="auto"/>
        <w:ind w:left="0" w:leftChars="0" w:firstLine="0" w:firstLineChars="0"/>
        <w:jc w:val="left"/>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点击【新增分类】，并新增一个名称为【</w:t>
      </w:r>
      <w:r>
        <w:rPr>
          <w:rFonts w:hint="eastAsia" w:ascii="黑体" w:hAnsi="黑体" w:eastAsia="黑体" w:cs="黑体"/>
          <w:color w:val="FF0000"/>
          <w:sz w:val="24"/>
          <w:szCs w:val="24"/>
          <w:lang w:val="en-US" w:eastAsia="zh-CN"/>
        </w:rPr>
        <w:t>地方部门平台链接</w:t>
      </w:r>
      <w:r>
        <w:rPr>
          <w:rFonts w:hint="eastAsia" w:ascii="黑体" w:hAnsi="黑体" w:eastAsia="黑体" w:cs="黑体"/>
          <w:sz w:val="24"/>
          <w:szCs w:val="24"/>
          <w:lang w:val="en-US" w:eastAsia="zh-CN"/>
        </w:rPr>
        <w:t>】的公开目录分类（注意：分类名称必须严格按照前方标红字段填写）；</w:t>
      </w:r>
    </w:p>
    <w:p>
      <w:pPr>
        <w:numPr>
          <w:ilvl w:val="0"/>
          <w:numId w:val="0"/>
        </w:numPr>
        <w:spacing w:line="360" w:lineRule="auto"/>
        <w:ind w:leftChars="0"/>
        <w:jc w:val="left"/>
        <w:rPr>
          <w:rFonts w:hint="eastAsia" w:ascii="黑体" w:hAnsi="黑体" w:eastAsia="黑体" w:cs="黑体"/>
          <w:sz w:val="24"/>
          <w:szCs w:val="24"/>
        </w:rPr>
      </w:pPr>
      <w:r>
        <w:rPr>
          <w:rFonts w:hint="eastAsia" w:ascii="黑体" w:hAnsi="黑体" w:eastAsia="黑体" w:cs="黑体"/>
          <w:sz w:val="24"/>
          <w:szCs w:val="24"/>
        </w:rPr>
        <w:drawing>
          <wp:inline distT="0" distB="0" distL="114300" distR="114300">
            <wp:extent cx="5266690" cy="3091180"/>
            <wp:effectExtent l="0" t="0" r="10160" b="139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66690" cy="3091180"/>
                    </a:xfrm>
                    <a:prstGeom prst="rect">
                      <a:avLst/>
                    </a:prstGeom>
                    <a:noFill/>
                    <a:ln>
                      <a:noFill/>
                    </a:ln>
                  </pic:spPr>
                </pic:pic>
              </a:graphicData>
            </a:graphic>
          </wp:inline>
        </w:drawing>
      </w:r>
    </w:p>
    <w:p>
      <w:pPr>
        <w:numPr>
          <w:ilvl w:val="0"/>
          <w:numId w:val="0"/>
        </w:numPr>
        <w:spacing w:line="360" w:lineRule="auto"/>
        <w:ind w:leftChars="0"/>
        <w:jc w:val="left"/>
        <w:rPr>
          <w:rFonts w:hint="eastAsia" w:ascii="黑体" w:hAnsi="黑体" w:eastAsia="黑体" w:cs="黑体"/>
          <w:sz w:val="24"/>
          <w:szCs w:val="24"/>
        </w:rPr>
      </w:pPr>
      <w:r>
        <w:rPr>
          <w:rFonts w:hint="eastAsia" w:ascii="黑体" w:hAnsi="黑体" w:eastAsia="黑体" w:cs="黑体"/>
          <w:sz w:val="24"/>
          <w:szCs w:val="24"/>
        </w:rPr>
        <w:drawing>
          <wp:inline distT="0" distB="0" distL="114300" distR="114300">
            <wp:extent cx="3186430" cy="2326005"/>
            <wp:effectExtent l="0" t="0" r="13970" b="171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3186430" cy="2326005"/>
                    </a:xfrm>
                    <a:prstGeom prst="rect">
                      <a:avLst/>
                    </a:prstGeom>
                    <a:noFill/>
                    <a:ln>
                      <a:noFill/>
                    </a:ln>
                  </pic:spPr>
                </pic:pic>
              </a:graphicData>
            </a:graphic>
          </wp:inline>
        </w:drawing>
      </w:r>
    </w:p>
    <w:p>
      <w:pPr>
        <w:numPr>
          <w:ilvl w:val="0"/>
          <w:numId w:val="0"/>
        </w:numPr>
        <w:spacing w:line="360" w:lineRule="auto"/>
        <w:ind w:leftChars="0"/>
        <w:jc w:val="left"/>
        <w:rPr>
          <w:rFonts w:hint="eastAsia" w:ascii="黑体" w:hAnsi="黑体" w:eastAsia="黑体" w:cs="黑体"/>
          <w:sz w:val="24"/>
          <w:szCs w:val="24"/>
        </w:rPr>
      </w:pPr>
    </w:p>
    <w:p>
      <w:pPr>
        <w:numPr>
          <w:ilvl w:val="0"/>
          <w:numId w:val="5"/>
        </w:numPr>
        <w:spacing w:line="360" w:lineRule="auto"/>
        <w:ind w:left="0" w:leftChars="0" w:firstLine="0" w:firstLineChars="0"/>
        <w:jc w:val="left"/>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完成地方部门平台链接分类建设后，方可在此分类下新增2个子分类，分别为【区/县政府信息公开平台】和【市政府部门政府信息公开平台】，分类创建完后即可发布公开目录树使分类生效；</w:t>
      </w:r>
    </w:p>
    <w:p>
      <w:pPr>
        <w:numPr>
          <w:ilvl w:val="0"/>
          <w:numId w:val="0"/>
        </w:numPr>
        <w:spacing w:line="360" w:lineRule="auto"/>
        <w:ind w:leftChars="0"/>
        <w:jc w:val="left"/>
        <w:rPr>
          <w:rFonts w:hint="eastAsia" w:ascii="黑体" w:hAnsi="黑体" w:eastAsia="黑体" w:cs="黑体"/>
          <w:sz w:val="24"/>
          <w:szCs w:val="24"/>
        </w:rPr>
      </w:pPr>
      <w:r>
        <w:rPr>
          <w:rFonts w:hint="eastAsia" w:ascii="黑体" w:hAnsi="黑体" w:eastAsia="黑体" w:cs="黑体"/>
          <w:sz w:val="24"/>
          <w:szCs w:val="24"/>
        </w:rPr>
        <w:drawing>
          <wp:inline distT="0" distB="0" distL="114300" distR="114300">
            <wp:extent cx="5271135" cy="2150745"/>
            <wp:effectExtent l="0" t="0" r="5715" b="19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5271135" cy="2150745"/>
                    </a:xfrm>
                    <a:prstGeom prst="rect">
                      <a:avLst/>
                    </a:prstGeom>
                    <a:noFill/>
                    <a:ln>
                      <a:noFill/>
                    </a:ln>
                  </pic:spPr>
                </pic:pic>
              </a:graphicData>
            </a:graphic>
          </wp:inline>
        </w:drawing>
      </w:r>
    </w:p>
    <w:p>
      <w:pPr>
        <w:numPr>
          <w:ilvl w:val="0"/>
          <w:numId w:val="0"/>
        </w:numPr>
        <w:spacing w:line="360" w:lineRule="auto"/>
        <w:ind w:leftChars="0"/>
        <w:jc w:val="left"/>
        <w:rPr>
          <w:rFonts w:hint="eastAsia" w:ascii="黑体" w:hAnsi="黑体" w:eastAsia="黑体" w:cs="黑体"/>
          <w:sz w:val="24"/>
          <w:szCs w:val="24"/>
        </w:rPr>
      </w:pPr>
      <w:r>
        <w:rPr>
          <w:rFonts w:hint="eastAsia" w:ascii="黑体" w:hAnsi="黑体" w:eastAsia="黑体" w:cs="黑体"/>
          <w:sz w:val="24"/>
          <w:szCs w:val="24"/>
        </w:rPr>
        <w:drawing>
          <wp:inline distT="0" distB="0" distL="114300" distR="114300">
            <wp:extent cx="5265420" cy="2809240"/>
            <wp:effectExtent l="0" t="0" r="11430" b="1016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2"/>
                    <a:stretch>
                      <a:fillRect/>
                    </a:stretch>
                  </pic:blipFill>
                  <pic:spPr>
                    <a:xfrm>
                      <a:off x="0" y="0"/>
                      <a:ext cx="5265420" cy="2809240"/>
                    </a:xfrm>
                    <a:prstGeom prst="rect">
                      <a:avLst/>
                    </a:prstGeom>
                    <a:noFill/>
                    <a:ln>
                      <a:noFill/>
                    </a:ln>
                  </pic:spPr>
                </pic:pic>
              </a:graphicData>
            </a:graphic>
          </wp:inline>
        </w:drawing>
      </w:r>
    </w:p>
    <w:p>
      <w:pPr>
        <w:numPr>
          <w:ilvl w:val="0"/>
          <w:numId w:val="0"/>
        </w:numPr>
        <w:spacing w:line="360" w:lineRule="auto"/>
        <w:ind w:leftChars="0"/>
        <w:jc w:val="left"/>
        <w:rPr>
          <w:rFonts w:hint="eastAsia" w:ascii="黑体" w:hAnsi="黑体" w:eastAsia="黑体" w:cs="黑体"/>
          <w:sz w:val="24"/>
          <w:szCs w:val="24"/>
        </w:rPr>
      </w:pPr>
      <w:r>
        <w:drawing>
          <wp:inline distT="0" distB="0" distL="114300" distR="114300">
            <wp:extent cx="5796915" cy="2867660"/>
            <wp:effectExtent l="0" t="0" r="13335" b="889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3"/>
                    <a:stretch>
                      <a:fillRect/>
                    </a:stretch>
                  </pic:blipFill>
                  <pic:spPr>
                    <a:xfrm>
                      <a:off x="0" y="0"/>
                      <a:ext cx="5796915" cy="2867660"/>
                    </a:xfrm>
                    <a:prstGeom prst="rect">
                      <a:avLst/>
                    </a:prstGeom>
                    <a:noFill/>
                    <a:ln>
                      <a:noFill/>
                    </a:ln>
                  </pic:spPr>
                </pic:pic>
              </a:graphicData>
            </a:graphic>
          </wp:inline>
        </w:drawing>
      </w:r>
    </w:p>
    <w:p>
      <w:pPr>
        <w:numPr>
          <w:ilvl w:val="0"/>
          <w:numId w:val="0"/>
        </w:numPr>
        <w:spacing w:line="360" w:lineRule="auto"/>
        <w:ind w:leftChars="0"/>
        <w:jc w:val="left"/>
        <w:rPr>
          <w:rFonts w:hint="eastAsia" w:ascii="黑体" w:hAnsi="黑体" w:eastAsia="黑体" w:cs="黑体"/>
          <w:sz w:val="24"/>
          <w:szCs w:val="24"/>
        </w:rPr>
      </w:pPr>
    </w:p>
    <w:p>
      <w:pPr>
        <w:numPr>
          <w:ilvl w:val="0"/>
          <w:numId w:val="5"/>
        </w:numPr>
        <w:spacing w:line="360" w:lineRule="auto"/>
        <w:ind w:left="0" w:leftChars="0" w:firstLine="0" w:firstLineChars="0"/>
        <w:jc w:val="left"/>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管理员回到网站栏目，可在既有公开目录稿件发稿栏目内新增新栏目做【地方部门平台链接】分类的源稿件发稿箱，亦可在原来栏目内直接发稿（适用于一个栏目多个单位共同发稿件同步到公开目录的单位），下面展示的步骤是在既有公开目录稿件发稿栏目内新增新栏目做发稿箱</w:t>
      </w:r>
      <w:r>
        <w:rPr>
          <w:rFonts w:hint="eastAsia" w:ascii="黑体" w:hAnsi="黑体" w:eastAsia="黑体" w:cs="黑体"/>
          <w:color w:val="FF0000"/>
          <w:sz w:val="24"/>
          <w:szCs w:val="24"/>
          <w:lang w:val="en-US" w:eastAsia="zh-CN"/>
        </w:rPr>
        <w:t>（在原来栏目内直接发稿的单位可以直接跳到下一步）</w:t>
      </w:r>
      <w:r>
        <w:rPr>
          <w:rFonts w:hint="eastAsia" w:ascii="黑体" w:hAnsi="黑体" w:eastAsia="黑体" w:cs="黑体"/>
          <w:sz w:val="24"/>
          <w:szCs w:val="24"/>
          <w:lang w:val="en-US" w:eastAsia="zh-CN"/>
        </w:rPr>
        <w:t>；</w:t>
      </w:r>
    </w:p>
    <w:p>
      <w:pPr>
        <w:numPr>
          <w:ilvl w:val="0"/>
          <w:numId w:val="6"/>
        </w:numPr>
        <w:spacing w:line="360" w:lineRule="auto"/>
        <w:ind w:left="0" w:leftChars="0" w:firstLine="480" w:firstLineChars="200"/>
        <w:jc w:val="left"/>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管理员点击站点管理-栏目管理，找到既有公开目录发稿栏目，点击添加新栏目；</w:t>
      </w:r>
    </w:p>
    <w:p>
      <w:pPr>
        <w:numPr>
          <w:ilvl w:val="0"/>
          <w:numId w:val="0"/>
        </w:numPr>
        <w:spacing w:line="360" w:lineRule="auto"/>
        <w:ind w:leftChars="200"/>
        <w:jc w:val="left"/>
        <w:rPr>
          <w:rFonts w:hint="eastAsia" w:ascii="黑体" w:hAnsi="黑体" w:eastAsia="黑体" w:cs="黑体"/>
          <w:sz w:val="24"/>
          <w:szCs w:val="24"/>
        </w:rPr>
      </w:pPr>
      <w:r>
        <w:rPr>
          <w:rFonts w:hint="eastAsia" w:ascii="黑体" w:hAnsi="黑体" w:eastAsia="黑体" w:cs="黑体"/>
          <w:sz w:val="24"/>
          <w:szCs w:val="24"/>
        </w:rPr>
        <w:drawing>
          <wp:inline distT="0" distB="0" distL="114300" distR="114300">
            <wp:extent cx="5268595" cy="3110865"/>
            <wp:effectExtent l="0" t="0" r="8255" b="1333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4"/>
                    <a:stretch>
                      <a:fillRect/>
                    </a:stretch>
                  </pic:blipFill>
                  <pic:spPr>
                    <a:xfrm>
                      <a:off x="0" y="0"/>
                      <a:ext cx="5268595" cy="3110865"/>
                    </a:xfrm>
                    <a:prstGeom prst="rect">
                      <a:avLst/>
                    </a:prstGeom>
                    <a:noFill/>
                    <a:ln>
                      <a:noFill/>
                    </a:ln>
                  </pic:spPr>
                </pic:pic>
              </a:graphicData>
            </a:graphic>
          </wp:inline>
        </w:drawing>
      </w:r>
    </w:p>
    <w:p>
      <w:pPr>
        <w:numPr>
          <w:ilvl w:val="0"/>
          <w:numId w:val="6"/>
        </w:numPr>
        <w:spacing w:line="360" w:lineRule="auto"/>
        <w:ind w:left="0" w:leftChars="0" w:firstLine="400" w:firstLineChars="0"/>
        <w:jc w:val="left"/>
        <w:rPr>
          <w:rFonts w:hint="eastAsia" w:ascii="黑体" w:hAnsi="黑体" w:eastAsia="黑体" w:cs="黑体"/>
          <w:sz w:val="24"/>
          <w:szCs w:val="24"/>
          <w:lang w:val="en-US" w:eastAsia="zh-CN"/>
        </w:rPr>
      </w:pPr>
      <w:r>
        <w:rPr>
          <w:rFonts w:hint="eastAsia" w:ascii="黑体" w:hAnsi="黑体" w:eastAsia="黑体" w:cs="黑体"/>
          <w:sz w:val="24"/>
          <w:szCs w:val="24"/>
          <w:lang w:eastAsia="zh-CN"/>
        </w:rPr>
        <w:t>填写栏目名称、发布点、描述、关键词等（不需要给栏目挂上模板）；</w:t>
      </w:r>
    </w:p>
    <w:p>
      <w:pPr>
        <w:numPr>
          <w:ilvl w:val="0"/>
          <w:numId w:val="0"/>
        </w:numPr>
        <w:spacing w:line="360" w:lineRule="auto"/>
        <w:ind w:left="400" w:leftChars="0"/>
        <w:jc w:val="left"/>
        <w:rPr>
          <w:rFonts w:hint="eastAsia" w:ascii="黑体" w:hAnsi="黑体" w:eastAsia="黑体" w:cs="黑体"/>
          <w:sz w:val="24"/>
          <w:szCs w:val="24"/>
        </w:rPr>
      </w:pPr>
      <w:r>
        <w:rPr>
          <w:rFonts w:hint="eastAsia" w:ascii="黑体" w:hAnsi="黑体" w:eastAsia="黑体" w:cs="黑体"/>
          <w:sz w:val="24"/>
          <w:szCs w:val="24"/>
        </w:rPr>
        <w:drawing>
          <wp:inline distT="0" distB="0" distL="114300" distR="114300">
            <wp:extent cx="5267325" cy="3238500"/>
            <wp:effectExtent l="0" t="0" r="9525" b="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5"/>
                    <a:stretch>
                      <a:fillRect/>
                    </a:stretch>
                  </pic:blipFill>
                  <pic:spPr>
                    <a:xfrm>
                      <a:off x="0" y="0"/>
                      <a:ext cx="5267325" cy="3238500"/>
                    </a:xfrm>
                    <a:prstGeom prst="rect">
                      <a:avLst/>
                    </a:prstGeom>
                    <a:noFill/>
                    <a:ln>
                      <a:noFill/>
                    </a:ln>
                  </pic:spPr>
                </pic:pic>
              </a:graphicData>
            </a:graphic>
          </wp:inline>
        </w:drawing>
      </w:r>
    </w:p>
    <w:p>
      <w:pPr>
        <w:numPr>
          <w:ilvl w:val="0"/>
          <w:numId w:val="0"/>
        </w:numPr>
        <w:spacing w:line="360" w:lineRule="auto"/>
        <w:ind w:left="400" w:leftChars="0"/>
        <w:jc w:val="left"/>
        <w:rPr>
          <w:rFonts w:hint="eastAsia" w:ascii="黑体" w:hAnsi="黑体" w:eastAsia="黑体" w:cs="黑体"/>
          <w:sz w:val="24"/>
          <w:szCs w:val="24"/>
        </w:rPr>
      </w:pPr>
      <w:r>
        <w:rPr>
          <w:rFonts w:hint="eastAsia" w:ascii="黑体" w:hAnsi="黑体" w:eastAsia="黑体" w:cs="黑体"/>
          <w:sz w:val="24"/>
          <w:szCs w:val="24"/>
        </w:rPr>
        <w:drawing>
          <wp:inline distT="0" distB="0" distL="114300" distR="114300">
            <wp:extent cx="5267325" cy="3316605"/>
            <wp:effectExtent l="0" t="0" r="9525" b="1714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6"/>
                    <a:stretch>
                      <a:fillRect/>
                    </a:stretch>
                  </pic:blipFill>
                  <pic:spPr>
                    <a:xfrm>
                      <a:off x="0" y="0"/>
                      <a:ext cx="5267325" cy="3316605"/>
                    </a:xfrm>
                    <a:prstGeom prst="rect">
                      <a:avLst/>
                    </a:prstGeom>
                    <a:noFill/>
                    <a:ln>
                      <a:noFill/>
                    </a:ln>
                  </pic:spPr>
                </pic:pic>
              </a:graphicData>
            </a:graphic>
          </wp:inline>
        </w:drawing>
      </w:r>
    </w:p>
    <w:p>
      <w:pPr>
        <w:numPr>
          <w:ilvl w:val="0"/>
          <w:numId w:val="6"/>
        </w:numPr>
        <w:spacing w:line="360" w:lineRule="auto"/>
        <w:ind w:left="0" w:leftChars="0" w:firstLine="400" w:firstLineChars="0"/>
        <w:jc w:val="left"/>
        <w:rPr>
          <w:rFonts w:hint="eastAsia" w:ascii="黑体" w:hAnsi="黑体" w:eastAsia="黑体" w:cs="黑体"/>
          <w:sz w:val="24"/>
          <w:szCs w:val="24"/>
          <w:lang w:val="en-US" w:eastAsia="zh-CN"/>
        </w:rPr>
      </w:pPr>
      <w:r>
        <w:rPr>
          <w:rFonts w:hint="eastAsia" w:ascii="黑体" w:hAnsi="黑体" w:eastAsia="黑体" w:cs="黑体"/>
          <w:sz w:val="24"/>
          <w:szCs w:val="24"/>
          <w:lang w:eastAsia="zh-CN"/>
        </w:rPr>
        <w:t>栏目创建完成。</w:t>
      </w:r>
    </w:p>
    <w:p>
      <w:pPr>
        <w:numPr>
          <w:ilvl w:val="0"/>
          <w:numId w:val="0"/>
        </w:numPr>
        <w:spacing w:line="360" w:lineRule="auto"/>
        <w:ind w:left="400" w:leftChars="0"/>
        <w:jc w:val="left"/>
        <w:rPr>
          <w:rFonts w:hint="eastAsia" w:ascii="黑体" w:hAnsi="黑体" w:eastAsia="黑体" w:cs="黑体"/>
          <w:sz w:val="24"/>
          <w:szCs w:val="24"/>
        </w:rPr>
      </w:pPr>
      <w:r>
        <w:rPr>
          <w:rFonts w:hint="eastAsia" w:ascii="黑体" w:hAnsi="黑体" w:eastAsia="黑体" w:cs="黑体"/>
          <w:sz w:val="24"/>
          <w:szCs w:val="24"/>
        </w:rPr>
        <w:drawing>
          <wp:inline distT="0" distB="0" distL="114300" distR="114300">
            <wp:extent cx="5270500" cy="3769360"/>
            <wp:effectExtent l="0" t="0" r="6350" b="254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7"/>
                    <a:stretch>
                      <a:fillRect/>
                    </a:stretch>
                  </pic:blipFill>
                  <pic:spPr>
                    <a:xfrm>
                      <a:off x="0" y="0"/>
                      <a:ext cx="5270500" cy="3769360"/>
                    </a:xfrm>
                    <a:prstGeom prst="rect">
                      <a:avLst/>
                    </a:prstGeom>
                    <a:noFill/>
                    <a:ln>
                      <a:noFill/>
                    </a:ln>
                  </pic:spPr>
                </pic:pic>
              </a:graphicData>
            </a:graphic>
          </wp:inline>
        </w:drawing>
      </w:r>
    </w:p>
    <w:p>
      <w:pPr>
        <w:numPr>
          <w:ilvl w:val="0"/>
          <w:numId w:val="0"/>
        </w:numPr>
        <w:spacing w:line="360" w:lineRule="auto"/>
        <w:jc w:val="left"/>
        <w:rPr>
          <w:rFonts w:hint="eastAsia" w:ascii="黑体" w:hAnsi="黑体" w:eastAsia="黑体" w:cs="黑体"/>
          <w:sz w:val="24"/>
          <w:szCs w:val="24"/>
        </w:rPr>
      </w:pPr>
    </w:p>
    <w:p>
      <w:pPr>
        <w:numPr>
          <w:ilvl w:val="0"/>
          <w:numId w:val="5"/>
        </w:numPr>
        <w:spacing w:line="360" w:lineRule="auto"/>
        <w:ind w:left="0" w:leftChars="0" w:firstLine="0" w:firstLineChars="0"/>
        <w:jc w:val="left"/>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站点管理员或栏目编辑可在此栏目内新建稿件同步到对应的公开目录内（以广州市人民政府为例）；</w:t>
      </w:r>
    </w:p>
    <w:p>
      <w:pPr>
        <w:numPr>
          <w:ilvl w:val="0"/>
          <w:numId w:val="7"/>
        </w:numPr>
        <w:spacing w:line="360" w:lineRule="auto"/>
        <w:ind w:left="0" w:leftChars="0" w:firstLine="480" w:firstLineChars="200"/>
        <w:jc w:val="left"/>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选择栏目-新增稿件-超链接稿件</w:t>
      </w:r>
    </w:p>
    <w:p>
      <w:pPr>
        <w:numPr>
          <w:ilvl w:val="0"/>
          <w:numId w:val="0"/>
        </w:numPr>
        <w:spacing w:line="360" w:lineRule="auto"/>
        <w:ind w:leftChars="200"/>
        <w:jc w:val="left"/>
        <w:rPr>
          <w:rFonts w:hint="eastAsia" w:ascii="黑体" w:hAnsi="黑体" w:eastAsia="黑体" w:cs="黑体"/>
          <w:sz w:val="24"/>
          <w:szCs w:val="24"/>
        </w:rPr>
      </w:pPr>
      <w:r>
        <w:rPr>
          <w:rFonts w:hint="eastAsia" w:ascii="黑体" w:hAnsi="黑体" w:eastAsia="黑体" w:cs="黑体"/>
          <w:sz w:val="24"/>
          <w:szCs w:val="24"/>
        </w:rPr>
        <w:drawing>
          <wp:inline distT="0" distB="0" distL="114300" distR="114300">
            <wp:extent cx="5271135" cy="3455035"/>
            <wp:effectExtent l="0" t="0" r="5715" b="12065"/>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18"/>
                    <a:stretch>
                      <a:fillRect/>
                    </a:stretch>
                  </pic:blipFill>
                  <pic:spPr>
                    <a:xfrm>
                      <a:off x="0" y="0"/>
                      <a:ext cx="5271135" cy="3455035"/>
                    </a:xfrm>
                    <a:prstGeom prst="rect">
                      <a:avLst/>
                    </a:prstGeom>
                    <a:noFill/>
                    <a:ln>
                      <a:noFill/>
                    </a:ln>
                  </pic:spPr>
                </pic:pic>
              </a:graphicData>
            </a:graphic>
          </wp:inline>
        </w:drawing>
      </w:r>
    </w:p>
    <w:p>
      <w:pPr>
        <w:numPr>
          <w:ilvl w:val="0"/>
          <w:numId w:val="7"/>
        </w:numPr>
        <w:spacing w:line="360" w:lineRule="auto"/>
        <w:ind w:left="0" w:leftChars="0" w:firstLine="400" w:firstLineChars="0"/>
        <w:jc w:val="left"/>
        <w:rPr>
          <w:rFonts w:hint="eastAsia" w:ascii="黑体" w:hAnsi="黑体" w:eastAsia="黑体" w:cs="黑体"/>
          <w:sz w:val="24"/>
          <w:szCs w:val="24"/>
          <w:lang w:val="en-US" w:eastAsia="zh-CN"/>
        </w:rPr>
      </w:pPr>
      <w:r>
        <w:rPr>
          <w:rFonts w:hint="eastAsia" w:ascii="黑体" w:hAnsi="黑体" w:eastAsia="黑体" w:cs="黑体"/>
          <w:sz w:val="24"/>
          <w:szCs w:val="24"/>
          <w:lang w:eastAsia="zh-CN"/>
        </w:rPr>
        <w:t>填写稿件名称（如越秀区</w:t>
      </w:r>
      <w:r>
        <w:rPr>
          <w:rFonts w:hint="eastAsia" w:ascii="黑体" w:hAnsi="黑体" w:eastAsia="黑体" w:cs="黑体"/>
          <w:sz w:val="24"/>
          <w:szCs w:val="24"/>
          <w:lang w:val="en-US" w:eastAsia="zh-CN"/>
        </w:rPr>
        <w:t>/广州市发展和改革委员会</w:t>
      </w:r>
      <w:r>
        <w:rPr>
          <w:rFonts w:hint="eastAsia" w:ascii="黑体" w:hAnsi="黑体" w:eastAsia="黑体" w:cs="黑体"/>
          <w:sz w:val="24"/>
          <w:szCs w:val="24"/>
          <w:lang w:eastAsia="zh-CN"/>
        </w:rPr>
        <w:t>）、稿件正文链接（越秀区人民政府的公开目录首页链接</w:t>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"http://www.yuexiu.gov.cn/gkmlpt/index" </w:instrText>
      </w:r>
      <w:r>
        <w:rPr>
          <w:rFonts w:hint="eastAsia" w:ascii="黑体" w:hAnsi="黑体" w:eastAsia="黑体" w:cs="黑体"/>
          <w:sz w:val="24"/>
          <w:szCs w:val="24"/>
        </w:rPr>
        <w:fldChar w:fldCharType="separate"/>
      </w:r>
      <w:r>
        <w:rPr>
          <w:rStyle w:val="8"/>
          <w:rFonts w:hint="eastAsia" w:ascii="黑体" w:hAnsi="黑体" w:eastAsia="黑体" w:cs="黑体"/>
          <w:sz w:val="24"/>
          <w:szCs w:val="24"/>
        </w:rPr>
        <w:t>http://www.yuexiu.gov.cn/gkmlpt/index</w:t>
      </w:r>
      <w:r>
        <w:rPr>
          <w:rFonts w:hint="eastAsia" w:ascii="黑体" w:hAnsi="黑体" w:eastAsia="黑体" w:cs="黑体"/>
          <w:sz w:val="24"/>
          <w:szCs w:val="24"/>
        </w:rPr>
        <w:fldChar w:fldCharType="end"/>
      </w:r>
      <w:r>
        <w:rPr>
          <w:rFonts w:hint="eastAsia" w:ascii="黑体" w:hAnsi="黑体" w:eastAsia="黑体" w:cs="黑体"/>
          <w:sz w:val="24"/>
          <w:szCs w:val="24"/>
          <w:lang w:val="en-US" w:eastAsia="zh-CN"/>
        </w:rPr>
        <w:t>/广州市发展和改革委员会公开目录首页链接</w:t>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"http://fgw.gz.gov.cn/gkmlpt/index" </w:instrText>
      </w:r>
      <w:r>
        <w:rPr>
          <w:rFonts w:hint="eastAsia" w:ascii="黑体" w:hAnsi="黑体" w:eastAsia="黑体" w:cs="黑体"/>
          <w:sz w:val="24"/>
          <w:szCs w:val="24"/>
        </w:rPr>
        <w:fldChar w:fldCharType="separate"/>
      </w:r>
      <w:r>
        <w:rPr>
          <w:rStyle w:val="8"/>
          <w:rFonts w:hint="eastAsia" w:ascii="黑体" w:hAnsi="黑体" w:eastAsia="黑体" w:cs="黑体"/>
          <w:sz w:val="24"/>
          <w:szCs w:val="24"/>
        </w:rPr>
        <w:t>http://fgw.gz.gov.cn/gkmlpt/index</w:t>
      </w:r>
      <w:r>
        <w:rPr>
          <w:rFonts w:hint="eastAsia" w:ascii="黑体" w:hAnsi="黑体" w:eastAsia="黑体" w:cs="黑体"/>
          <w:sz w:val="24"/>
          <w:szCs w:val="24"/>
        </w:rPr>
        <w:fldChar w:fldCharType="end"/>
      </w:r>
      <w:r>
        <w:rPr>
          <w:rFonts w:hint="eastAsia" w:ascii="黑体" w:hAnsi="黑体" w:eastAsia="黑体" w:cs="黑体"/>
          <w:sz w:val="24"/>
          <w:szCs w:val="24"/>
          <w:lang w:eastAsia="zh-CN"/>
        </w:rPr>
        <w:t>）、稿件来源；以及选择公开目录稿件需要同步的站点、公开目录分类（因越秀区属区府单位，所以选择区</w:t>
      </w:r>
      <w:r>
        <w:rPr>
          <w:rFonts w:hint="eastAsia" w:ascii="黑体" w:hAnsi="黑体" w:eastAsia="黑体" w:cs="黑体"/>
          <w:sz w:val="24"/>
          <w:szCs w:val="24"/>
          <w:lang w:val="en-US" w:eastAsia="zh-CN"/>
        </w:rPr>
        <w:t>/县政府信息公开平台分类；因市发展改革委属于市直单位，所以选择</w:t>
      </w:r>
      <w:r>
        <w:rPr>
          <w:rFonts w:hint="eastAsia" w:ascii="黑体" w:hAnsi="黑体" w:eastAsia="黑体" w:cs="黑体"/>
          <w:color w:val="auto"/>
          <w:sz w:val="24"/>
          <w:szCs w:val="24"/>
          <w:lang w:val="en-US" w:eastAsia="zh-CN"/>
        </w:rPr>
        <w:t>市政府部门政府信息公开平台分类</w:t>
      </w:r>
      <w:r>
        <w:rPr>
          <w:rFonts w:hint="eastAsia" w:ascii="黑体" w:hAnsi="黑体" w:eastAsia="黑体" w:cs="黑体"/>
          <w:sz w:val="24"/>
          <w:szCs w:val="24"/>
          <w:lang w:eastAsia="zh-CN"/>
        </w:rPr>
        <w:t>）、成文日期；</w:t>
      </w:r>
    </w:p>
    <w:p>
      <w:pPr>
        <w:numPr>
          <w:ilvl w:val="0"/>
          <w:numId w:val="0"/>
        </w:numPr>
        <w:spacing w:line="360" w:lineRule="auto"/>
        <w:ind w:left="400" w:leftChars="0"/>
        <w:jc w:val="left"/>
        <w:rPr>
          <w:rFonts w:hint="eastAsia" w:ascii="黑体" w:hAnsi="黑体" w:eastAsia="黑体" w:cs="黑体"/>
          <w:sz w:val="24"/>
          <w:szCs w:val="24"/>
        </w:rPr>
      </w:pPr>
      <w:r>
        <w:rPr>
          <w:rFonts w:hint="eastAsia" w:ascii="黑体" w:hAnsi="黑体" w:eastAsia="黑体" w:cs="黑体"/>
          <w:sz w:val="24"/>
          <w:szCs w:val="24"/>
        </w:rPr>
        <w:drawing>
          <wp:inline distT="0" distB="0" distL="114300" distR="114300">
            <wp:extent cx="5266055" cy="2536825"/>
            <wp:effectExtent l="0" t="0" r="10795" b="1587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19"/>
                    <a:stretch>
                      <a:fillRect/>
                    </a:stretch>
                  </pic:blipFill>
                  <pic:spPr>
                    <a:xfrm>
                      <a:off x="0" y="0"/>
                      <a:ext cx="5266055" cy="2536825"/>
                    </a:xfrm>
                    <a:prstGeom prst="rect">
                      <a:avLst/>
                    </a:prstGeom>
                    <a:noFill/>
                    <a:ln>
                      <a:noFill/>
                    </a:ln>
                  </pic:spPr>
                </pic:pic>
              </a:graphicData>
            </a:graphic>
          </wp:inline>
        </w:drawing>
      </w:r>
    </w:p>
    <w:p>
      <w:pPr>
        <w:numPr>
          <w:ilvl w:val="0"/>
          <w:numId w:val="0"/>
        </w:numPr>
        <w:spacing w:line="360" w:lineRule="auto"/>
        <w:ind w:left="400" w:leftChars="0"/>
        <w:jc w:val="left"/>
        <w:rPr>
          <w:rFonts w:hint="eastAsia" w:ascii="黑体" w:hAnsi="黑体" w:eastAsia="黑体" w:cs="黑体"/>
          <w:sz w:val="24"/>
          <w:szCs w:val="24"/>
        </w:rPr>
      </w:pPr>
      <w:r>
        <w:rPr>
          <w:rFonts w:hint="eastAsia" w:ascii="黑体" w:hAnsi="黑体" w:eastAsia="黑体" w:cs="黑体"/>
          <w:sz w:val="24"/>
          <w:szCs w:val="24"/>
        </w:rPr>
        <w:drawing>
          <wp:inline distT="0" distB="0" distL="114300" distR="114300">
            <wp:extent cx="5266055" cy="2385060"/>
            <wp:effectExtent l="0" t="0" r="10795" b="15240"/>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20"/>
                    <a:stretch>
                      <a:fillRect/>
                    </a:stretch>
                  </pic:blipFill>
                  <pic:spPr>
                    <a:xfrm>
                      <a:off x="0" y="0"/>
                      <a:ext cx="5266055" cy="2385060"/>
                    </a:xfrm>
                    <a:prstGeom prst="rect">
                      <a:avLst/>
                    </a:prstGeom>
                    <a:noFill/>
                    <a:ln>
                      <a:noFill/>
                    </a:ln>
                  </pic:spPr>
                </pic:pic>
              </a:graphicData>
            </a:graphic>
          </wp:inline>
        </w:drawing>
      </w:r>
    </w:p>
    <w:p>
      <w:pPr>
        <w:numPr>
          <w:ilvl w:val="0"/>
          <w:numId w:val="7"/>
        </w:numPr>
        <w:spacing w:line="360" w:lineRule="auto"/>
        <w:ind w:left="638" w:leftChars="304" w:firstLine="400" w:firstLineChars="0"/>
        <w:jc w:val="left"/>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以上内容填写完检查无误后，即可进行稿件审核、发布，发布完成将自动同步到公开目录对应分类。【区县政府单位为一行5个，市直单位为一行3个】</w:t>
      </w:r>
    </w:p>
    <w:p>
      <w:pPr>
        <w:numPr>
          <w:ilvl w:val="0"/>
          <w:numId w:val="0"/>
        </w:numPr>
        <w:spacing w:line="360" w:lineRule="auto"/>
        <w:jc w:val="left"/>
        <w:rPr>
          <w:rFonts w:hint="eastAsia" w:ascii="黑体" w:hAnsi="黑体" w:eastAsia="黑体" w:cs="黑体"/>
          <w:sz w:val="24"/>
          <w:szCs w:val="24"/>
        </w:rPr>
      </w:pPr>
      <w:r>
        <w:rPr>
          <w:rFonts w:hint="eastAsia" w:ascii="黑体" w:hAnsi="黑体" w:eastAsia="黑体" w:cs="黑体"/>
          <w:sz w:val="24"/>
          <w:szCs w:val="24"/>
        </w:rPr>
        <w:drawing>
          <wp:inline distT="0" distB="0" distL="114300" distR="114300">
            <wp:extent cx="6274435" cy="4602480"/>
            <wp:effectExtent l="0" t="0" r="12065" b="7620"/>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21"/>
                    <a:stretch>
                      <a:fillRect/>
                    </a:stretch>
                  </pic:blipFill>
                  <pic:spPr>
                    <a:xfrm>
                      <a:off x="0" y="0"/>
                      <a:ext cx="6274435" cy="4602480"/>
                    </a:xfrm>
                    <a:prstGeom prst="rect">
                      <a:avLst/>
                    </a:prstGeom>
                    <a:noFill/>
                    <a:ln>
                      <a:noFill/>
                    </a:ln>
                  </pic:spPr>
                </pic:pic>
              </a:graphicData>
            </a:graphic>
          </wp:inline>
        </w:drawing>
      </w:r>
    </w:p>
    <w:p>
      <w:pPr>
        <w:pStyle w:val="3"/>
        <w:numPr>
          <w:ilvl w:val="0"/>
          <w:numId w:val="4"/>
        </w:numPr>
        <w:bidi w:val="0"/>
        <w:rPr>
          <w:rFonts w:hint="eastAsia" w:ascii="黑体" w:hAnsi="黑体" w:eastAsia="黑体" w:cs="黑体"/>
          <w:lang w:val="en-US" w:eastAsia="zh-CN"/>
        </w:rPr>
      </w:pPr>
      <w:r>
        <w:rPr>
          <w:rFonts w:hint="eastAsia" w:ascii="黑体" w:hAnsi="黑体" w:eastAsia="黑体" w:cs="黑体"/>
          <w:lang w:val="en-US" w:eastAsia="zh-CN"/>
        </w:rPr>
        <w:t>区府部门、县府部门</w:t>
      </w:r>
    </w:p>
    <w:p>
      <w:pPr>
        <w:numPr>
          <w:ilvl w:val="0"/>
          <w:numId w:val="8"/>
        </w:numPr>
        <w:spacing w:line="360" w:lineRule="auto"/>
        <w:jc w:val="left"/>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站点管理员进入【信息公开目录】并点击站点管理-公开目录分类；</w:t>
      </w:r>
    </w:p>
    <w:p>
      <w:pPr>
        <w:numPr>
          <w:ilvl w:val="0"/>
          <w:numId w:val="0"/>
        </w:numPr>
        <w:spacing w:line="360" w:lineRule="auto"/>
        <w:jc w:val="left"/>
        <w:rPr>
          <w:rFonts w:hint="eastAsia" w:ascii="黑体" w:hAnsi="黑体" w:eastAsia="黑体" w:cs="黑体"/>
          <w:sz w:val="24"/>
          <w:szCs w:val="24"/>
        </w:rPr>
      </w:pPr>
      <w:r>
        <w:rPr>
          <w:rFonts w:hint="eastAsia" w:ascii="黑体" w:hAnsi="黑体" w:eastAsia="黑体" w:cs="黑体"/>
          <w:sz w:val="24"/>
          <w:szCs w:val="24"/>
        </w:rPr>
        <w:drawing>
          <wp:inline distT="0" distB="0" distL="114300" distR="114300">
            <wp:extent cx="5264785" cy="3151505"/>
            <wp:effectExtent l="0" t="0" r="12065" b="1079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7"/>
                    <a:stretch>
                      <a:fillRect/>
                    </a:stretch>
                  </pic:blipFill>
                  <pic:spPr>
                    <a:xfrm>
                      <a:off x="0" y="0"/>
                      <a:ext cx="5264785" cy="3151505"/>
                    </a:xfrm>
                    <a:prstGeom prst="rect">
                      <a:avLst/>
                    </a:prstGeom>
                    <a:noFill/>
                    <a:ln>
                      <a:noFill/>
                    </a:ln>
                  </pic:spPr>
                </pic:pic>
              </a:graphicData>
            </a:graphic>
          </wp:inline>
        </w:drawing>
      </w:r>
    </w:p>
    <w:p>
      <w:pPr>
        <w:numPr>
          <w:ilvl w:val="0"/>
          <w:numId w:val="0"/>
        </w:numPr>
        <w:spacing w:line="360" w:lineRule="auto"/>
        <w:jc w:val="left"/>
        <w:rPr>
          <w:rFonts w:hint="eastAsia" w:ascii="黑体" w:hAnsi="黑体" w:eastAsia="黑体" w:cs="黑体"/>
          <w:sz w:val="24"/>
          <w:szCs w:val="24"/>
        </w:rPr>
      </w:pPr>
      <w:r>
        <w:rPr>
          <w:rFonts w:hint="eastAsia" w:ascii="黑体" w:hAnsi="黑体" w:eastAsia="黑体" w:cs="黑体"/>
          <w:sz w:val="24"/>
          <w:szCs w:val="24"/>
        </w:rPr>
        <w:drawing>
          <wp:inline distT="0" distB="0" distL="114300" distR="114300">
            <wp:extent cx="5271135" cy="3060065"/>
            <wp:effectExtent l="0" t="0" r="5715" b="698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8"/>
                    <a:stretch>
                      <a:fillRect/>
                    </a:stretch>
                  </pic:blipFill>
                  <pic:spPr>
                    <a:xfrm>
                      <a:off x="0" y="0"/>
                      <a:ext cx="5271135" cy="3060065"/>
                    </a:xfrm>
                    <a:prstGeom prst="rect">
                      <a:avLst/>
                    </a:prstGeom>
                    <a:noFill/>
                    <a:ln>
                      <a:noFill/>
                    </a:ln>
                  </pic:spPr>
                </pic:pic>
              </a:graphicData>
            </a:graphic>
          </wp:inline>
        </w:drawing>
      </w:r>
    </w:p>
    <w:p>
      <w:pPr>
        <w:numPr>
          <w:ilvl w:val="0"/>
          <w:numId w:val="0"/>
        </w:numPr>
        <w:spacing w:line="360" w:lineRule="auto"/>
        <w:jc w:val="left"/>
        <w:rPr>
          <w:rFonts w:hint="eastAsia" w:ascii="黑体" w:hAnsi="黑体" w:eastAsia="黑体" w:cs="黑体"/>
          <w:sz w:val="24"/>
          <w:szCs w:val="24"/>
        </w:rPr>
      </w:pPr>
    </w:p>
    <w:p>
      <w:pPr>
        <w:numPr>
          <w:ilvl w:val="0"/>
          <w:numId w:val="8"/>
        </w:numPr>
        <w:spacing w:line="360" w:lineRule="auto"/>
        <w:ind w:left="0" w:leftChars="0" w:firstLine="0" w:firstLineChars="0"/>
        <w:jc w:val="left"/>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点击【新增分类】，并新增一个名称为【</w:t>
      </w:r>
      <w:r>
        <w:rPr>
          <w:rFonts w:hint="eastAsia" w:ascii="黑体" w:hAnsi="黑体" w:eastAsia="黑体" w:cs="黑体"/>
          <w:color w:val="FF0000"/>
          <w:sz w:val="24"/>
          <w:szCs w:val="24"/>
          <w:lang w:val="en-US" w:eastAsia="zh-CN"/>
        </w:rPr>
        <w:t>地方部门平台链接</w:t>
      </w:r>
      <w:r>
        <w:rPr>
          <w:rFonts w:hint="eastAsia" w:ascii="黑体" w:hAnsi="黑体" w:eastAsia="黑体" w:cs="黑体"/>
          <w:sz w:val="24"/>
          <w:szCs w:val="24"/>
          <w:lang w:val="en-US" w:eastAsia="zh-CN"/>
        </w:rPr>
        <w:t>】的公开目录分类（注意：分类名称必须严格按照前方标红字段填写）；</w:t>
      </w:r>
    </w:p>
    <w:p>
      <w:pPr>
        <w:numPr>
          <w:ilvl w:val="0"/>
          <w:numId w:val="0"/>
        </w:numPr>
        <w:spacing w:line="360" w:lineRule="auto"/>
        <w:ind w:leftChars="0"/>
        <w:jc w:val="left"/>
        <w:rPr>
          <w:rFonts w:hint="eastAsia" w:ascii="黑体" w:hAnsi="黑体" w:eastAsia="黑体" w:cs="黑体"/>
          <w:sz w:val="24"/>
          <w:szCs w:val="24"/>
        </w:rPr>
      </w:pPr>
      <w:r>
        <w:rPr>
          <w:rFonts w:hint="eastAsia" w:ascii="黑体" w:hAnsi="黑体" w:eastAsia="黑体" w:cs="黑体"/>
          <w:sz w:val="24"/>
          <w:szCs w:val="24"/>
        </w:rPr>
        <w:drawing>
          <wp:inline distT="0" distB="0" distL="114300" distR="114300">
            <wp:extent cx="5266690" cy="3091180"/>
            <wp:effectExtent l="0" t="0" r="10160" b="139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9"/>
                    <a:stretch>
                      <a:fillRect/>
                    </a:stretch>
                  </pic:blipFill>
                  <pic:spPr>
                    <a:xfrm>
                      <a:off x="0" y="0"/>
                      <a:ext cx="5266690" cy="3091180"/>
                    </a:xfrm>
                    <a:prstGeom prst="rect">
                      <a:avLst/>
                    </a:prstGeom>
                    <a:noFill/>
                    <a:ln>
                      <a:noFill/>
                    </a:ln>
                  </pic:spPr>
                </pic:pic>
              </a:graphicData>
            </a:graphic>
          </wp:inline>
        </w:drawing>
      </w:r>
    </w:p>
    <w:p>
      <w:pPr>
        <w:numPr>
          <w:ilvl w:val="0"/>
          <w:numId w:val="0"/>
        </w:numPr>
        <w:spacing w:line="360" w:lineRule="auto"/>
        <w:ind w:leftChars="0"/>
        <w:jc w:val="left"/>
        <w:rPr>
          <w:rFonts w:hint="eastAsia" w:ascii="黑体" w:hAnsi="黑体" w:eastAsia="黑体" w:cs="黑体"/>
          <w:sz w:val="24"/>
          <w:szCs w:val="24"/>
        </w:rPr>
      </w:pPr>
      <w:r>
        <w:rPr>
          <w:rFonts w:hint="eastAsia" w:ascii="黑体" w:hAnsi="黑体" w:eastAsia="黑体" w:cs="黑体"/>
          <w:sz w:val="24"/>
          <w:szCs w:val="24"/>
        </w:rPr>
        <w:drawing>
          <wp:inline distT="0" distB="0" distL="114300" distR="114300">
            <wp:extent cx="3186430" cy="2326005"/>
            <wp:effectExtent l="0" t="0" r="13970" b="1714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0"/>
                    <a:stretch>
                      <a:fillRect/>
                    </a:stretch>
                  </pic:blipFill>
                  <pic:spPr>
                    <a:xfrm>
                      <a:off x="0" y="0"/>
                      <a:ext cx="3186430" cy="2326005"/>
                    </a:xfrm>
                    <a:prstGeom prst="rect">
                      <a:avLst/>
                    </a:prstGeom>
                    <a:noFill/>
                    <a:ln>
                      <a:noFill/>
                    </a:ln>
                  </pic:spPr>
                </pic:pic>
              </a:graphicData>
            </a:graphic>
          </wp:inline>
        </w:drawing>
      </w:r>
    </w:p>
    <w:p>
      <w:pPr>
        <w:numPr>
          <w:ilvl w:val="0"/>
          <w:numId w:val="0"/>
        </w:numPr>
        <w:spacing w:line="360" w:lineRule="auto"/>
        <w:ind w:leftChars="0"/>
        <w:jc w:val="left"/>
        <w:rPr>
          <w:rFonts w:hint="eastAsia" w:ascii="黑体" w:hAnsi="黑体" w:eastAsia="黑体" w:cs="黑体"/>
          <w:sz w:val="24"/>
          <w:szCs w:val="24"/>
        </w:rPr>
      </w:pPr>
    </w:p>
    <w:p>
      <w:pPr>
        <w:numPr>
          <w:ilvl w:val="0"/>
          <w:numId w:val="8"/>
        </w:numPr>
        <w:spacing w:line="360" w:lineRule="auto"/>
        <w:ind w:left="0" w:leftChars="0" w:firstLine="0" w:firstLineChars="0"/>
        <w:jc w:val="left"/>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完成地方部门平台链接分类建设后，方可在此分类下新增2个子分类，分别为分别为【镇街政府信息公开平台】和【区政府部门政府信息公开平台】或【县政府部门政府信息公开平台】，分类创建完后即可发布公开目录树使分类生效；</w:t>
      </w:r>
    </w:p>
    <w:p>
      <w:pPr>
        <w:numPr>
          <w:ilvl w:val="0"/>
          <w:numId w:val="0"/>
        </w:numPr>
        <w:spacing w:line="360" w:lineRule="auto"/>
        <w:ind w:leftChars="0"/>
        <w:jc w:val="left"/>
        <w:rPr>
          <w:rFonts w:hint="eastAsia" w:ascii="黑体" w:hAnsi="黑体" w:eastAsia="黑体" w:cs="黑体"/>
          <w:sz w:val="24"/>
          <w:szCs w:val="24"/>
        </w:rPr>
      </w:pPr>
      <w:r>
        <w:rPr>
          <w:rFonts w:hint="eastAsia" w:ascii="黑体" w:hAnsi="黑体" w:eastAsia="黑体" w:cs="黑体"/>
          <w:sz w:val="24"/>
          <w:szCs w:val="24"/>
        </w:rPr>
        <w:drawing>
          <wp:inline distT="0" distB="0" distL="114300" distR="114300">
            <wp:extent cx="5271135" cy="2150745"/>
            <wp:effectExtent l="0" t="0" r="5715" b="190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1"/>
                    <a:stretch>
                      <a:fillRect/>
                    </a:stretch>
                  </pic:blipFill>
                  <pic:spPr>
                    <a:xfrm>
                      <a:off x="0" y="0"/>
                      <a:ext cx="5271135" cy="2150745"/>
                    </a:xfrm>
                    <a:prstGeom prst="rect">
                      <a:avLst/>
                    </a:prstGeom>
                    <a:noFill/>
                    <a:ln>
                      <a:noFill/>
                    </a:ln>
                  </pic:spPr>
                </pic:pic>
              </a:graphicData>
            </a:graphic>
          </wp:inline>
        </w:drawing>
      </w:r>
    </w:p>
    <w:p>
      <w:pPr>
        <w:numPr>
          <w:ilvl w:val="0"/>
          <w:numId w:val="0"/>
        </w:numPr>
        <w:spacing w:line="360" w:lineRule="auto"/>
        <w:ind w:leftChars="0"/>
        <w:jc w:val="left"/>
        <w:rPr>
          <w:rFonts w:hint="eastAsia" w:ascii="黑体" w:hAnsi="黑体" w:eastAsia="黑体" w:cs="黑体"/>
        </w:rPr>
      </w:pPr>
      <w:r>
        <w:rPr>
          <w:rFonts w:hint="eastAsia" w:ascii="黑体" w:hAnsi="黑体" w:eastAsia="黑体" w:cs="黑体"/>
        </w:rPr>
        <w:drawing>
          <wp:inline distT="0" distB="0" distL="114300" distR="114300">
            <wp:extent cx="5271135" cy="2855595"/>
            <wp:effectExtent l="0" t="0" r="5715" b="190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2"/>
                    <a:stretch>
                      <a:fillRect/>
                    </a:stretch>
                  </pic:blipFill>
                  <pic:spPr>
                    <a:xfrm>
                      <a:off x="0" y="0"/>
                      <a:ext cx="5271135" cy="2855595"/>
                    </a:xfrm>
                    <a:prstGeom prst="rect">
                      <a:avLst/>
                    </a:prstGeom>
                    <a:noFill/>
                    <a:ln>
                      <a:noFill/>
                    </a:ln>
                  </pic:spPr>
                </pic:pic>
              </a:graphicData>
            </a:graphic>
          </wp:inline>
        </w:drawing>
      </w:r>
    </w:p>
    <w:p>
      <w:pPr>
        <w:numPr>
          <w:ilvl w:val="0"/>
          <w:numId w:val="0"/>
        </w:numPr>
        <w:spacing w:line="360" w:lineRule="auto"/>
        <w:ind w:leftChars="0"/>
        <w:jc w:val="left"/>
        <w:rPr>
          <w:rFonts w:hint="eastAsia" w:ascii="黑体" w:hAnsi="黑体" w:eastAsia="黑体" w:cs="黑体"/>
        </w:rPr>
      </w:pPr>
      <w:r>
        <w:drawing>
          <wp:inline distT="0" distB="0" distL="114300" distR="114300">
            <wp:extent cx="5796915" cy="2867660"/>
            <wp:effectExtent l="0" t="0" r="13335" b="889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3"/>
                    <a:stretch>
                      <a:fillRect/>
                    </a:stretch>
                  </pic:blipFill>
                  <pic:spPr>
                    <a:xfrm>
                      <a:off x="0" y="0"/>
                      <a:ext cx="5796915" cy="2867660"/>
                    </a:xfrm>
                    <a:prstGeom prst="rect">
                      <a:avLst/>
                    </a:prstGeom>
                    <a:noFill/>
                    <a:ln>
                      <a:noFill/>
                    </a:ln>
                  </pic:spPr>
                </pic:pic>
              </a:graphicData>
            </a:graphic>
          </wp:inline>
        </w:drawing>
      </w:r>
    </w:p>
    <w:p>
      <w:pPr>
        <w:numPr>
          <w:ilvl w:val="0"/>
          <w:numId w:val="0"/>
        </w:numPr>
        <w:spacing w:line="360" w:lineRule="auto"/>
        <w:ind w:leftChars="0"/>
        <w:jc w:val="left"/>
        <w:rPr>
          <w:rFonts w:hint="eastAsia" w:ascii="黑体" w:hAnsi="黑体" w:eastAsia="黑体" w:cs="黑体"/>
          <w:sz w:val="24"/>
          <w:szCs w:val="24"/>
        </w:rPr>
      </w:pPr>
    </w:p>
    <w:p>
      <w:pPr>
        <w:numPr>
          <w:ilvl w:val="0"/>
          <w:numId w:val="8"/>
        </w:numPr>
        <w:spacing w:line="360" w:lineRule="auto"/>
        <w:ind w:left="0" w:leftChars="0" w:firstLine="0" w:firstLineChars="0"/>
        <w:jc w:val="left"/>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管理员回到网站栏目，可在既有公开目录稿件发稿栏目内新增新栏目做【地方部门平台链接】分类的源稿件发稿箱，亦可在原来栏目内直接发稿（适用于一个栏目多个单位共同发稿件同步到公开目录的单位），下面展示的步骤是在既有公开目录稿件发稿栏目内新增新栏目做发稿箱</w:t>
      </w:r>
      <w:r>
        <w:rPr>
          <w:rFonts w:hint="eastAsia" w:ascii="黑体" w:hAnsi="黑体" w:eastAsia="黑体" w:cs="黑体"/>
          <w:color w:val="FF0000"/>
          <w:sz w:val="24"/>
          <w:szCs w:val="24"/>
          <w:lang w:val="en-US" w:eastAsia="zh-CN"/>
        </w:rPr>
        <w:t>（在原来栏目内直接发稿的单位可以直接跳到下一步）</w:t>
      </w:r>
      <w:r>
        <w:rPr>
          <w:rFonts w:hint="eastAsia" w:ascii="黑体" w:hAnsi="黑体" w:eastAsia="黑体" w:cs="黑体"/>
          <w:sz w:val="24"/>
          <w:szCs w:val="24"/>
          <w:lang w:val="en-US" w:eastAsia="zh-CN"/>
        </w:rPr>
        <w:t>；</w:t>
      </w:r>
    </w:p>
    <w:p>
      <w:pPr>
        <w:numPr>
          <w:ilvl w:val="0"/>
          <w:numId w:val="9"/>
        </w:numPr>
        <w:spacing w:line="360" w:lineRule="auto"/>
        <w:ind w:left="0" w:leftChars="0" w:firstLine="480" w:firstLineChars="200"/>
        <w:jc w:val="left"/>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管理员点击站点管理-栏目管理，找到既有公开目录发稿栏目，点击添加新栏目；</w:t>
      </w:r>
    </w:p>
    <w:p>
      <w:pPr>
        <w:numPr>
          <w:ilvl w:val="0"/>
          <w:numId w:val="0"/>
        </w:numPr>
        <w:spacing w:line="360" w:lineRule="auto"/>
        <w:ind w:leftChars="200"/>
        <w:jc w:val="left"/>
        <w:rPr>
          <w:rFonts w:hint="eastAsia" w:ascii="黑体" w:hAnsi="黑体" w:eastAsia="黑体" w:cs="黑体"/>
          <w:sz w:val="24"/>
          <w:szCs w:val="24"/>
        </w:rPr>
      </w:pPr>
      <w:r>
        <w:rPr>
          <w:rFonts w:hint="eastAsia" w:ascii="黑体" w:hAnsi="黑体" w:eastAsia="黑体" w:cs="黑体"/>
          <w:sz w:val="24"/>
          <w:szCs w:val="24"/>
        </w:rPr>
        <w:drawing>
          <wp:inline distT="0" distB="0" distL="114300" distR="114300">
            <wp:extent cx="5268595" cy="3110865"/>
            <wp:effectExtent l="0" t="0" r="8255" b="13335"/>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14"/>
                    <a:stretch>
                      <a:fillRect/>
                    </a:stretch>
                  </pic:blipFill>
                  <pic:spPr>
                    <a:xfrm>
                      <a:off x="0" y="0"/>
                      <a:ext cx="5268595" cy="3110865"/>
                    </a:xfrm>
                    <a:prstGeom prst="rect">
                      <a:avLst/>
                    </a:prstGeom>
                    <a:noFill/>
                    <a:ln>
                      <a:noFill/>
                    </a:ln>
                  </pic:spPr>
                </pic:pic>
              </a:graphicData>
            </a:graphic>
          </wp:inline>
        </w:drawing>
      </w:r>
    </w:p>
    <w:p>
      <w:pPr>
        <w:numPr>
          <w:ilvl w:val="0"/>
          <w:numId w:val="9"/>
        </w:numPr>
        <w:spacing w:line="360" w:lineRule="auto"/>
        <w:ind w:left="0" w:leftChars="0" w:firstLine="400" w:firstLineChars="0"/>
        <w:jc w:val="left"/>
        <w:rPr>
          <w:rFonts w:hint="eastAsia" w:ascii="黑体" w:hAnsi="黑体" w:eastAsia="黑体" w:cs="黑体"/>
          <w:sz w:val="24"/>
          <w:szCs w:val="24"/>
          <w:lang w:val="en-US" w:eastAsia="zh-CN"/>
        </w:rPr>
      </w:pPr>
      <w:r>
        <w:rPr>
          <w:rFonts w:hint="eastAsia" w:ascii="黑体" w:hAnsi="黑体" w:eastAsia="黑体" w:cs="黑体"/>
          <w:sz w:val="24"/>
          <w:szCs w:val="24"/>
          <w:lang w:eastAsia="zh-CN"/>
        </w:rPr>
        <w:t>填写栏目名称、发布点、描述、关键词等（不需要给栏目挂上模板）；</w:t>
      </w:r>
    </w:p>
    <w:p>
      <w:pPr>
        <w:numPr>
          <w:ilvl w:val="0"/>
          <w:numId w:val="0"/>
        </w:numPr>
        <w:spacing w:line="360" w:lineRule="auto"/>
        <w:ind w:left="400" w:leftChars="0"/>
        <w:jc w:val="left"/>
        <w:rPr>
          <w:rFonts w:hint="eastAsia" w:ascii="黑体" w:hAnsi="黑体" w:eastAsia="黑体" w:cs="黑体"/>
          <w:sz w:val="24"/>
          <w:szCs w:val="24"/>
        </w:rPr>
      </w:pPr>
      <w:r>
        <w:rPr>
          <w:rFonts w:hint="eastAsia" w:ascii="黑体" w:hAnsi="黑体" w:eastAsia="黑体" w:cs="黑体"/>
          <w:sz w:val="24"/>
          <w:szCs w:val="24"/>
        </w:rPr>
        <w:drawing>
          <wp:inline distT="0" distB="0" distL="114300" distR="114300">
            <wp:extent cx="5267325" cy="3238500"/>
            <wp:effectExtent l="0" t="0" r="9525" b="0"/>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15"/>
                    <a:stretch>
                      <a:fillRect/>
                    </a:stretch>
                  </pic:blipFill>
                  <pic:spPr>
                    <a:xfrm>
                      <a:off x="0" y="0"/>
                      <a:ext cx="5267325" cy="3238500"/>
                    </a:xfrm>
                    <a:prstGeom prst="rect">
                      <a:avLst/>
                    </a:prstGeom>
                    <a:noFill/>
                    <a:ln>
                      <a:noFill/>
                    </a:ln>
                  </pic:spPr>
                </pic:pic>
              </a:graphicData>
            </a:graphic>
          </wp:inline>
        </w:drawing>
      </w:r>
    </w:p>
    <w:p>
      <w:pPr>
        <w:numPr>
          <w:ilvl w:val="0"/>
          <w:numId w:val="0"/>
        </w:numPr>
        <w:spacing w:line="360" w:lineRule="auto"/>
        <w:ind w:left="400" w:leftChars="0"/>
        <w:jc w:val="left"/>
        <w:rPr>
          <w:rFonts w:hint="eastAsia" w:ascii="黑体" w:hAnsi="黑体" w:eastAsia="黑体" w:cs="黑体"/>
          <w:sz w:val="24"/>
          <w:szCs w:val="24"/>
        </w:rPr>
      </w:pPr>
      <w:r>
        <w:rPr>
          <w:rFonts w:hint="eastAsia" w:ascii="黑体" w:hAnsi="黑体" w:eastAsia="黑体" w:cs="黑体"/>
          <w:sz w:val="24"/>
          <w:szCs w:val="24"/>
        </w:rPr>
        <w:drawing>
          <wp:inline distT="0" distB="0" distL="114300" distR="114300">
            <wp:extent cx="5267325" cy="3316605"/>
            <wp:effectExtent l="0" t="0" r="9525" b="17145"/>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16"/>
                    <a:stretch>
                      <a:fillRect/>
                    </a:stretch>
                  </pic:blipFill>
                  <pic:spPr>
                    <a:xfrm>
                      <a:off x="0" y="0"/>
                      <a:ext cx="5267325" cy="3316605"/>
                    </a:xfrm>
                    <a:prstGeom prst="rect">
                      <a:avLst/>
                    </a:prstGeom>
                    <a:noFill/>
                    <a:ln>
                      <a:noFill/>
                    </a:ln>
                  </pic:spPr>
                </pic:pic>
              </a:graphicData>
            </a:graphic>
          </wp:inline>
        </w:drawing>
      </w:r>
    </w:p>
    <w:p>
      <w:pPr>
        <w:numPr>
          <w:ilvl w:val="0"/>
          <w:numId w:val="9"/>
        </w:numPr>
        <w:spacing w:line="360" w:lineRule="auto"/>
        <w:ind w:left="0" w:leftChars="0" w:firstLine="400" w:firstLineChars="0"/>
        <w:jc w:val="left"/>
        <w:rPr>
          <w:rFonts w:hint="eastAsia" w:ascii="黑体" w:hAnsi="黑体" w:eastAsia="黑体" w:cs="黑体"/>
          <w:sz w:val="24"/>
          <w:szCs w:val="24"/>
          <w:lang w:val="en-US" w:eastAsia="zh-CN"/>
        </w:rPr>
      </w:pPr>
      <w:r>
        <w:rPr>
          <w:rFonts w:hint="eastAsia" w:ascii="黑体" w:hAnsi="黑体" w:eastAsia="黑体" w:cs="黑体"/>
          <w:sz w:val="24"/>
          <w:szCs w:val="24"/>
          <w:lang w:eastAsia="zh-CN"/>
        </w:rPr>
        <w:t>栏目创建完成。</w:t>
      </w:r>
    </w:p>
    <w:p>
      <w:pPr>
        <w:numPr>
          <w:ilvl w:val="0"/>
          <w:numId w:val="0"/>
        </w:numPr>
        <w:spacing w:line="360" w:lineRule="auto"/>
        <w:ind w:left="400" w:leftChars="0"/>
        <w:jc w:val="left"/>
        <w:rPr>
          <w:rFonts w:hint="eastAsia" w:ascii="黑体" w:hAnsi="黑体" w:eastAsia="黑体" w:cs="黑体"/>
          <w:sz w:val="24"/>
          <w:szCs w:val="24"/>
        </w:rPr>
      </w:pPr>
      <w:r>
        <w:rPr>
          <w:rFonts w:hint="eastAsia" w:ascii="黑体" w:hAnsi="黑体" w:eastAsia="黑体" w:cs="黑体"/>
          <w:sz w:val="24"/>
          <w:szCs w:val="24"/>
        </w:rPr>
        <w:drawing>
          <wp:inline distT="0" distB="0" distL="114300" distR="114300">
            <wp:extent cx="5270500" cy="3769360"/>
            <wp:effectExtent l="0" t="0" r="6350" b="2540"/>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17"/>
                    <a:stretch>
                      <a:fillRect/>
                    </a:stretch>
                  </pic:blipFill>
                  <pic:spPr>
                    <a:xfrm>
                      <a:off x="0" y="0"/>
                      <a:ext cx="5270500" cy="3769360"/>
                    </a:xfrm>
                    <a:prstGeom prst="rect">
                      <a:avLst/>
                    </a:prstGeom>
                    <a:noFill/>
                    <a:ln>
                      <a:noFill/>
                    </a:ln>
                  </pic:spPr>
                </pic:pic>
              </a:graphicData>
            </a:graphic>
          </wp:inline>
        </w:drawing>
      </w:r>
    </w:p>
    <w:p>
      <w:pPr>
        <w:numPr>
          <w:ilvl w:val="0"/>
          <w:numId w:val="0"/>
        </w:numPr>
        <w:spacing w:line="360" w:lineRule="auto"/>
        <w:jc w:val="left"/>
        <w:rPr>
          <w:rFonts w:hint="eastAsia" w:ascii="黑体" w:hAnsi="黑体" w:eastAsia="黑体" w:cs="黑体"/>
          <w:sz w:val="24"/>
          <w:szCs w:val="24"/>
        </w:rPr>
      </w:pPr>
    </w:p>
    <w:p>
      <w:pPr>
        <w:numPr>
          <w:ilvl w:val="0"/>
          <w:numId w:val="8"/>
        </w:numPr>
        <w:spacing w:line="360" w:lineRule="auto"/>
        <w:ind w:left="0" w:leftChars="0" w:firstLine="0" w:firstLineChars="0"/>
        <w:jc w:val="left"/>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站点管理员或栏目编辑可在此栏目内新建稿件同步到对应的公开目录内（以越秀区人民政府为例）；</w:t>
      </w:r>
    </w:p>
    <w:p>
      <w:pPr>
        <w:numPr>
          <w:ilvl w:val="0"/>
          <w:numId w:val="10"/>
        </w:numPr>
        <w:spacing w:line="360" w:lineRule="auto"/>
        <w:ind w:left="0" w:leftChars="0" w:firstLine="480" w:firstLineChars="200"/>
        <w:jc w:val="left"/>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选择栏目-新增稿件-超链接稿件</w:t>
      </w:r>
    </w:p>
    <w:p>
      <w:pPr>
        <w:numPr>
          <w:ilvl w:val="0"/>
          <w:numId w:val="0"/>
        </w:numPr>
        <w:spacing w:line="360" w:lineRule="auto"/>
        <w:ind w:leftChars="200"/>
        <w:jc w:val="left"/>
        <w:rPr>
          <w:rFonts w:hint="eastAsia" w:ascii="黑体" w:hAnsi="黑体" w:eastAsia="黑体" w:cs="黑体"/>
          <w:sz w:val="24"/>
          <w:szCs w:val="24"/>
        </w:rPr>
      </w:pPr>
      <w:r>
        <w:rPr>
          <w:rFonts w:hint="eastAsia" w:ascii="黑体" w:hAnsi="黑体" w:eastAsia="黑体" w:cs="黑体"/>
          <w:sz w:val="24"/>
          <w:szCs w:val="24"/>
        </w:rPr>
        <w:drawing>
          <wp:inline distT="0" distB="0" distL="114300" distR="114300">
            <wp:extent cx="5271135" cy="3455035"/>
            <wp:effectExtent l="0" t="0" r="5715" b="12065"/>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18"/>
                    <a:stretch>
                      <a:fillRect/>
                    </a:stretch>
                  </pic:blipFill>
                  <pic:spPr>
                    <a:xfrm>
                      <a:off x="0" y="0"/>
                      <a:ext cx="5271135" cy="3455035"/>
                    </a:xfrm>
                    <a:prstGeom prst="rect">
                      <a:avLst/>
                    </a:prstGeom>
                    <a:noFill/>
                    <a:ln>
                      <a:noFill/>
                    </a:ln>
                  </pic:spPr>
                </pic:pic>
              </a:graphicData>
            </a:graphic>
          </wp:inline>
        </w:drawing>
      </w:r>
    </w:p>
    <w:p>
      <w:pPr>
        <w:numPr>
          <w:ilvl w:val="0"/>
          <w:numId w:val="10"/>
        </w:numPr>
        <w:spacing w:line="360" w:lineRule="auto"/>
        <w:ind w:left="0" w:leftChars="0" w:firstLine="400" w:firstLineChars="0"/>
        <w:jc w:val="left"/>
        <w:rPr>
          <w:rFonts w:hint="eastAsia" w:ascii="黑体" w:hAnsi="黑体" w:eastAsia="黑体" w:cs="黑体"/>
          <w:sz w:val="24"/>
          <w:szCs w:val="24"/>
          <w:lang w:val="en-US" w:eastAsia="zh-CN"/>
        </w:rPr>
      </w:pPr>
      <w:r>
        <w:rPr>
          <w:rFonts w:hint="eastAsia" w:ascii="黑体" w:hAnsi="黑体" w:eastAsia="黑体" w:cs="黑体"/>
          <w:sz w:val="24"/>
          <w:szCs w:val="24"/>
          <w:lang w:eastAsia="zh-CN"/>
        </w:rPr>
        <w:t>填写稿件名称（如北京街</w:t>
      </w:r>
      <w:r>
        <w:rPr>
          <w:rFonts w:hint="eastAsia" w:ascii="黑体" w:hAnsi="黑体" w:eastAsia="黑体" w:cs="黑体"/>
          <w:sz w:val="24"/>
          <w:szCs w:val="24"/>
          <w:lang w:val="en-US" w:eastAsia="zh-CN"/>
        </w:rPr>
        <w:t>/越秀区发展和改革局</w:t>
      </w:r>
      <w:r>
        <w:rPr>
          <w:rFonts w:hint="eastAsia" w:ascii="黑体" w:hAnsi="黑体" w:eastAsia="黑体" w:cs="黑体"/>
          <w:sz w:val="24"/>
          <w:szCs w:val="24"/>
          <w:lang w:eastAsia="zh-CN"/>
        </w:rPr>
        <w:t>）、稿件正文链接（越秀区人民政府北京街道办事处的公开目录首页链接</w:t>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"http://www.yuexiu.gov.cn/gzyxbjj/gkmlpt/index" </w:instrText>
      </w:r>
      <w:r>
        <w:rPr>
          <w:rFonts w:hint="eastAsia" w:ascii="黑体" w:hAnsi="黑体" w:eastAsia="黑体" w:cs="黑体"/>
          <w:sz w:val="24"/>
          <w:szCs w:val="24"/>
        </w:rPr>
        <w:fldChar w:fldCharType="separate"/>
      </w:r>
      <w:r>
        <w:rPr>
          <w:rStyle w:val="8"/>
          <w:rFonts w:hint="eastAsia" w:ascii="黑体" w:hAnsi="黑体" w:eastAsia="黑体" w:cs="黑体"/>
          <w:sz w:val="24"/>
          <w:szCs w:val="24"/>
        </w:rPr>
        <w:t>http://www.yuexiu.gov.cn/gzyxbjj/gkmlpt/index</w:t>
      </w:r>
      <w:r>
        <w:rPr>
          <w:rFonts w:hint="eastAsia" w:ascii="黑体" w:hAnsi="黑体" w:eastAsia="黑体" w:cs="黑体"/>
          <w:sz w:val="24"/>
          <w:szCs w:val="24"/>
        </w:rPr>
        <w:fldChar w:fldCharType="end"/>
      </w:r>
      <w:r>
        <w:rPr>
          <w:rFonts w:hint="eastAsia" w:ascii="黑体" w:hAnsi="黑体" w:eastAsia="黑体" w:cs="黑体"/>
          <w:sz w:val="24"/>
          <w:szCs w:val="24"/>
          <w:lang w:val="en-US" w:eastAsia="zh-CN"/>
        </w:rPr>
        <w:t>/越秀区发展和改革局公开目录首页链接</w:t>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"http://www.yuexiu.gov.cn/gzyxfg/gkmlpt/index" </w:instrText>
      </w:r>
      <w:r>
        <w:rPr>
          <w:rFonts w:hint="eastAsia" w:ascii="黑体" w:hAnsi="黑体" w:eastAsia="黑体" w:cs="黑体"/>
          <w:sz w:val="24"/>
          <w:szCs w:val="24"/>
        </w:rPr>
        <w:fldChar w:fldCharType="separate"/>
      </w:r>
      <w:r>
        <w:rPr>
          <w:rStyle w:val="8"/>
          <w:rFonts w:hint="eastAsia" w:ascii="黑体" w:hAnsi="黑体" w:eastAsia="黑体" w:cs="黑体"/>
          <w:sz w:val="24"/>
          <w:szCs w:val="24"/>
        </w:rPr>
        <w:t>http://www.yuexiu.gov.cn/gzyxfg/gkmlpt/index</w:t>
      </w:r>
      <w:r>
        <w:rPr>
          <w:rFonts w:hint="eastAsia" w:ascii="黑体" w:hAnsi="黑体" w:eastAsia="黑体" w:cs="黑体"/>
          <w:sz w:val="24"/>
          <w:szCs w:val="24"/>
        </w:rPr>
        <w:fldChar w:fldCharType="end"/>
      </w:r>
      <w:r>
        <w:rPr>
          <w:rFonts w:hint="eastAsia" w:ascii="黑体" w:hAnsi="黑体" w:eastAsia="黑体" w:cs="黑体"/>
          <w:sz w:val="24"/>
          <w:szCs w:val="24"/>
          <w:lang w:eastAsia="zh-CN"/>
        </w:rPr>
        <w:t>）、稿件来源；以及选择公开目录稿件需要同步的站点、公开目录分类（因北京街属镇街单位，所以选择镇街</w:t>
      </w:r>
      <w:r>
        <w:rPr>
          <w:rFonts w:hint="eastAsia" w:ascii="黑体" w:hAnsi="黑体" w:eastAsia="黑体" w:cs="黑体"/>
          <w:sz w:val="24"/>
          <w:szCs w:val="24"/>
          <w:lang w:val="en-US" w:eastAsia="zh-CN"/>
        </w:rPr>
        <w:t>政府信息公开平台分类；因区发展改革局属于区直单位，所以选择</w:t>
      </w:r>
      <w:r>
        <w:rPr>
          <w:rFonts w:hint="eastAsia" w:ascii="黑体" w:hAnsi="黑体" w:eastAsia="黑体" w:cs="黑体"/>
          <w:color w:val="auto"/>
          <w:sz w:val="24"/>
          <w:szCs w:val="24"/>
          <w:lang w:val="en-US" w:eastAsia="zh-CN"/>
        </w:rPr>
        <w:t>区政府部门政府信息公开平台分类</w:t>
      </w:r>
      <w:r>
        <w:rPr>
          <w:rFonts w:hint="eastAsia" w:ascii="黑体" w:hAnsi="黑体" w:eastAsia="黑体" w:cs="黑体"/>
          <w:sz w:val="24"/>
          <w:szCs w:val="24"/>
          <w:lang w:eastAsia="zh-CN"/>
        </w:rPr>
        <w:t>）、成文日期；</w:t>
      </w:r>
    </w:p>
    <w:p>
      <w:pPr>
        <w:numPr>
          <w:ilvl w:val="0"/>
          <w:numId w:val="0"/>
        </w:numPr>
        <w:spacing w:line="360" w:lineRule="auto"/>
        <w:ind w:left="400" w:leftChars="0"/>
        <w:jc w:val="left"/>
        <w:rPr>
          <w:rFonts w:hint="eastAsia" w:ascii="黑体" w:hAnsi="黑体" w:eastAsia="黑体" w:cs="黑体"/>
          <w:sz w:val="24"/>
          <w:szCs w:val="24"/>
        </w:rPr>
      </w:pPr>
      <w:r>
        <w:rPr>
          <w:rFonts w:hint="eastAsia" w:ascii="黑体" w:hAnsi="黑体" w:eastAsia="黑体" w:cs="黑体"/>
        </w:rPr>
        <w:drawing>
          <wp:inline distT="0" distB="0" distL="114300" distR="114300">
            <wp:extent cx="5807075" cy="2680335"/>
            <wp:effectExtent l="0" t="0" r="3175" b="5715"/>
            <wp:docPr id="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pic:cNvPicPr>
                      <a:picLocks noChangeAspect="1"/>
                    </pic:cNvPicPr>
                  </pic:nvPicPr>
                  <pic:blipFill>
                    <a:blip r:embed="rId23"/>
                    <a:stretch>
                      <a:fillRect/>
                    </a:stretch>
                  </pic:blipFill>
                  <pic:spPr>
                    <a:xfrm>
                      <a:off x="0" y="0"/>
                      <a:ext cx="5807075" cy="2680335"/>
                    </a:xfrm>
                    <a:prstGeom prst="rect">
                      <a:avLst/>
                    </a:prstGeom>
                    <a:noFill/>
                    <a:ln>
                      <a:noFill/>
                    </a:ln>
                  </pic:spPr>
                </pic:pic>
              </a:graphicData>
            </a:graphic>
          </wp:inline>
        </w:drawing>
      </w:r>
    </w:p>
    <w:p>
      <w:pPr>
        <w:numPr>
          <w:ilvl w:val="0"/>
          <w:numId w:val="0"/>
        </w:numPr>
        <w:spacing w:line="360" w:lineRule="auto"/>
        <w:ind w:left="400" w:leftChars="0"/>
        <w:jc w:val="left"/>
        <w:rPr>
          <w:rFonts w:hint="eastAsia" w:ascii="黑体" w:hAnsi="黑体" w:eastAsia="黑体" w:cs="黑体"/>
          <w:sz w:val="24"/>
          <w:szCs w:val="24"/>
        </w:rPr>
      </w:pPr>
      <w:r>
        <w:rPr>
          <w:rFonts w:hint="eastAsia" w:ascii="黑体" w:hAnsi="黑体" w:eastAsia="黑体" w:cs="黑体"/>
        </w:rPr>
        <w:drawing>
          <wp:inline distT="0" distB="0" distL="114300" distR="114300">
            <wp:extent cx="5800090" cy="2884805"/>
            <wp:effectExtent l="0" t="0" r="10160" b="10795"/>
            <wp:docPr id="3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8"/>
                    <pic:cNvPicPr>
                      <a:picLocks noChangeAspect="1"/>
                    </pic:cNvPicPr>
                  </pic:nvPicPr>
                  <pic:blipFill>
                    <a:blip r:embed="rId24"/>
                    <a:stretch>
                      <a:fillRect/>
                    </a:stretch>
                  </pic:blipFill>
                  <pic:spPr>
                    <a:xfrm>
                      <a:off x="0" y="0"/>
                      <a:ext cx="5800090" cy="2884805"/>
                    </a:xfrm>
                    <a:prstGeom prst="rect">
                      <a:avLst/>
                    </a:prstGeom>
                    <a:noFill/>
                    <a:ln>
                      <a:noFill/>
                    </a:ln>
                  </pic:spPr>
                </pic:pic>
              </a:graphicData>
            </a:graphic>
          </wp:inline>
        </w:drawing>
      </w:r>
    </w:p>
    <w:p>
      <w:pPr>
        <w:numPr>
          <w:ilvl w:val="0"/>
          <w:numId w:val="10"/>
        </w:numPr>
        <w:spacing w:line="360" w:lineRule="auto"/>
        <w:ind w:left="638" w:leftChars="304" w:firstLine="400" w:firstLineChars="0"/>
        <w:jc w:val="left"/>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以上内容填写完检查无误后，即可进行稿件审核、发布，发布完成将自动同步到公开目录对应分类。【镇街政府单位为一行5个，区直单位为一行3个】</w:t>
      </w:r>
    </w:p>
    <w:p>
      <w:pPr>
        <w:numPr>
          <w:ilvl w:val="0"/>
          <w:numId w:val="0"/>
        </w:numPr>
        <w:spacing w:line="360" w:lineRule="auto"/>
        <w:jc w:val="left"/>
        <w:rPr>
          <w:rFonts w:hint="eastAsia" w:ascii="黑体" w:hAnsi="黑体" w:eastAsia="黑体" w:cs="黑体"/>
          <w:sz w:val="24"/>
          <w:szCs w:val="24"/>
        </w:rPr>
      </w:pPr>
      <w:r>
        <w:rPr>
          <w:rFonts w:hint="eastAsia" w:ascii="黑体" w:hAnsi="黑体" w:eastAsia="黑体" w:cs="黑体"/>
        </w:rPr>
        <w:drawing>
          <wp:inline distT="0" distB="0" distL="114300" distR="114300">
            <wp:extent cx="6242050" cy="4712335"/>
            <wp:effectExtent l="0" t="0" r="6350" b="12065"/>
            <wp:docPr id="3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9"/>
                    <pic:cNvPicPr>
                      <a:picLocks noChangeAspect="1"/>
                    </pic:cNvPicPr>
                  </pic:nvPicPr>
                  <pic:blipFill>
                    <a:blip r:embed="rId25"/>
                    <a:stretch>
                      <a:fillRect/>
                    </a:stretch>
                  </pic:blipFill>
                  <pic:spPr>
                    <a:xfrm>
                      <a:off x="0" y="0"/>
                      <a:ext cx="6242050" cy="4712335"/>
                    </a:xfrm>
                    <a:prstGeom prst="rect">
                      <a:avLst/>
                    </a:prstGeom>
                    <a:noFill/>
                    <a:ln>
                      <a:noFill/>
                    </a:ln>
                  </pic:spPr>
                </pic:pic>
              </a:graphicData>
            </a:graphic>
          </wp:inline>
        </w:drawing>
      </w:r>
    </w:p>
    <w:p>
      <w:pPr>
        <w:pStyle w:val="2"/>
        <w:bidi w:val="0"/>
        <w:jc w:val="left"/>
        <w:rPr>
          <w:rFonts w:hint="eastAsia" w:ascii="黑体" w:hAnsi="黑体" w:eastAsia="黑体" w:cs="黑体"/>
          <w:lang w:val="en-US" w:eastAsia="zh-CN"/>
        </w:rPr>
      </w:pPr>
    </w:p>
    <w:p>
      <w:pPr>
        <w:numPr>
          <w:ilvl w:val="0"/>
          <w:numId w:val="0"/>
        </w:numPr>
        <w:spacing w:line="360" w:lineRule="auto"/>
        <w:ind w:leftChars="0"/>
        <w:jc w:val="left"/>
        <w:rPr>
          <w:rFonts w:hint="eastAsia" w:ascii="黑体" w:hAnsi="黑体" w:eastAsia="黑体" w:cs="黑体"/>
          <w:sz w:val="24"/>
          <w:szCs w:val="24"/>
          <w:lang w:val="en-US" w:eastAsia="zh-CN"/>
        </w:rPr>
      </w:pPr>
    </w:p>
    <w:sectPr>
      <w:headerReference r:id="rId3" w:type="default"/>
      <w:pgSz w:w="11906" w:h="16838"/>
      <w:pgMar w:top="1440" w:right="1800" w:bottom="1440" w:left="96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Calibri Light">
    <w:panose1 w:val="020F0302020204030204"/>
    <w:charset w:val="00"/>
    <w:family w:val="auto"/>
    <w:pitch w:val="default"/>
    <w:sig w:usb0="A00002EF" w:usb1="4000207B" w:usb2="00000000" w:usb3="00000000" w:csb0="2000019F" w:csb1="00000000"/>
  </w:font>
  <w:font w:name="方正粗黑宋简体">
    <w:panose1 w:val="02000000000000000000"/>
    <w:charset w:val="86"/>
    <w:family w:val="auto"/>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rPr>
        <w:rFonts w:hint="eastAsia" w:eastAsiaTheme="minorEastAsia"/>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7BBB765"/>
    <w:multiLevelType w:val="singleLevel"/>
    <w:tmpl w:val="A7BBB765"/>
    <w:lvl w:ilvl="0" w:tentative="0">
      <w:start w:val="1"/>
      <w:numFmt w:val="decimal"/>
      <w:suff w:val="space"/>
      <w:lvlText w:val="%1."/>
      <w:lvlJc w:val="left"/>
    </w:lvl>
  </w:abstractNum>
  <w:abstractNum w:abstractNumId="1">
    <w:nsid w:val="AFAF4435"/>
    <w:multiLevelType w:val="singleLevel"/>
    <w:tmpl w:val="AFAF4435"/>
    <w:lvl w:ilvl="0" w:tentative="0">
      <w:start w:val="1"/>
      <w:numFmt w:val="decimal"/>
      <w:lvlText w:val="%1."/>
      <w:lvlJc w:val="left"/>
      <w:pPr>
        <w:ind w:left="425" w:hanging="425"/>
      </w:pPr>
      <w:rPr>
        <w:rFonts w:hint="default"/>
      </w:rPr>
    </w:lvl>
  </w:abstractNum>
  <w:abstractNum w:abstractNumId="2">
    <w:nsid w:val="B907B86A"/>
    <w:multiLevelType w:val="singleLevel"/>
    <w:tmpl w:val="B907B86A"/>
    <w:lvl w:ilvl="0" w:tentative="0">
      <w:start w:val="1"/>
      <w:numFmt w:val="bullet"/>
      <w:lvlText w:val=""/>
      <w:lvlJc w:val="left"/>
      <w:pPr>
        <w:ind w:left="420" w:hanging="420"/>
      </w:pPr>
      <w:rPr>
        <w:rFonts w:hint="default" w:ascii="Wingdings" w:hAnsi="Wingdings"/>
      </w:rPr>
    </w:lvl>
  </w:abstractNum>
  <w:abstractNum w:abstractNumId="3">
    <w:nsid w:val="D70A2D0D"/>
    <w:multiLevelType w:val="singleLevel"/>
    <w:tmpl w:val="D70A2D0D"/>
    <w:lvl w:ilvl="0" w:tentative="0">
      <w:start w:val="1"/>
      <w:numFmt w:val="decimalEnclosedCircleChinese"/>
      <w:suff w:val="nothing"/>
      <w:lvlText w:val="%1　"/>
      <w:lvlJc w:val="left"/>
      <w:pPr>
        <w:ind w:left="0" w:firstLine="400"/>
      </w:pPr>
      <w:rPr>
        <w:rFonts w:hint="eastAsia"/>
      </w:rPr>
    </w:lvl>
  </w:abstractNum>
  <w:abstractNum w:abstractNumId="4">
    <w:nsid w:val="093685C1"/>
    <w:multiLevelType w:val="singleLevel"/>
    <w:tmpl w:val="093685C1"/>
    <w:lvl w:ilvl="0" w:tentative="0">
      <w:start w:val="1"/>
      <w:numFmt w:val="chineseCounting"/>
      <w:suff w:val="nothing"/>
      <w:lvlText w:val="（%1）"/>
      <w:lvlJc w:val="left"/>
      <w:pPr>
        <w:ind w:left="0" w:firstLine="420"/>
      </w:pPr>
      <w:rPr>
        <w:rFonts w:hint="eastAsia"/>
      </w:rPr>
    </w:lvl>
  </w:abstractNum>
  <w:abstractNum w:abstractNumId="5">
    <w:nsid w:val="0B5F9228"/>
    <w:multiLevelType w:val="singleLevel"/>
    <w:tmpl w:val="0B5F9228"/>
    <w:lvl w:ilvl="0" w:tentative="0">
      <w:start w:val="1"/>
      <w:numFmt w:val="chineseCounting"/>
      <w:suff w:val="nothing"/>
      <w:lvlText w:val="%1、"/>
      <w:lvlJc w:val="left"/>
      <w:pPr>
        <w:ind w:left="0" w:firstLine="420"/>
      </w:pPr>
      <w:rPr>
        <w:rFonts w:hint="eastAsia"/>
      </w:rPr>
    </w:lvl>
  </w:abstractNum>
  <w:abstractNum w:abstractNumId="6">
    <w:nsid w:val="13A029BF"/>
    <w:multiLevelType w:val="singleLevel"/>
    <w:tmpl w:val="13A029BF"/>
    <w:lvl w:ilvl="0" w:tentative="0">
      <w:start w:val="1"/>
      <w:numFmt w:val="decimalEnclosedCircleChinese"/>
      <w:suff w:val="nothing"/>
      <w:lvlText w:val="%1　"/>
      <w:lvlJc w:val="left"/>
      <w:pPr>
        <w:ind w:left="0" w:firstLine="400"/>
      </w:pPr>
      <w:rPr>
        <w:rFonts w:hint="eastAsia"/>
      </w:rPr>
    </w:lvl>
  </w:abstractNum>
  <w:abstractNum w:abstractNumId="7">
    <w:nsid w:val="2B4DC434"/>
    <w:multiLevelType w:val="singleLevel"/>
    <w:tmpl w:val="2B4DC434"/>
    <w:lvl w:ilvl="0" w:tentative="0">
      <w:start w:val="1"/>
      <w:numFmt w:val="decimalEnclosedCircleChinese"/>
      <w:suff w:val="nothing"/>
      <w:lvlText w:val="%1　"/>
      <w:lvlJc w:val="left"/>
      <w:pPr>
        <w:ind w:left="0" w:firstLine="400"/>
      </w:pPr>
      <w:rPr>
        <w:rFonts w:hint="eastAsia"/>
      </w:rPr>
    </w:lvl>
  </w:abstractNum>
  <w:abstractNum w:abstractNumId="8">
    <w:nsid w:val="46FBC8BC"/>
    <w:multiLevelType w:val="singleLevel"/>
    <w:tmpl w:val="46FBC8BC"/>
    <w:lvl w:ilvl="0" w:tentative="0">
      <w:start w:val="1"/>
      <w:numFmt w:val="decimalEnclosedCircleChinese"/>
      <w:suff w:val="nothing"/>
      <w:lvlText w:val="%1　"/>
      <w:lvlJc w:val="left"/>
      <w:pPr>
        <w:ind w:left="0" w:firstLine="400"/>
      </w:pPr>
      <w:rPr>
        <w:rFonts w:hint="eastAsia"/>
      </w:rPr>
    </w:lvl>
  </w:abstractNum>
  <w:abstractNum w:abstractNumId="9">
    <w:nsid w:val="7EBD3D56"/>
    <w:multiLevelType w:val="singleLevel"/>
    <w:tmpl w:val="7EBD3D56"/>
    <w:lvl w:ilvl="0" w:tentative="0">
      <w:start w:val="1"/>
      <w:numFmt w:val="decimal"/>
      <w:suff w:val="space"/>
      <w:lvlText w:val="%1."/>
      <w:lvlJc w:val="left"/>
    </w:lvl>
  </w:abstractNum>
  <w:num w:numId="1">
    <w:abstractNumId w:val="5"/>
  </w:num>
  <w:num w:numId="2">
    <w:abstractNumId w:val="1"/>
  </w:num>
  <w:num w:numId="3">
    <w:abstractNumId w:val="2"/>
  </w:num>
  <w:num w:numId="4">
    <w:abstractNumId w:val="4"/>
  </w:num>
  <w:num w:numId="5">
    <w:abstractNumId w:val="9"/>
  </w:num>
  <w:num w:numId="6">
    <w:abstractNumId w:val="3"/>
  </w:num>
  <w:num w:numId="7">
    <w:abstractNumId w:val="8"/>
  </w:num>
  <w:num w:numId="8">
    <w:abstractNumId w:val="0"/>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F39075A"/>
    <w:rsid w:val="08572061"/>
    <w:rsid w:val="0DEA6CBF"/>
    <w:rsid w:val="137E1387"/>
    <w:rsid w:val="14440877"/>
    <w:rsid w:val="16E03DEB"/>
    <w:rsid w:val="1C410068"/>
    <w:rsid w:val="21F235FE"/>
    <w:rsid w:val="2A711D23"/>
    <w:rsid w:val="2F39075A"/>
    <w:rsid w:val="3134566F"/>
    <w:rsid w:val="36745BA6"/>
    <w:rsid w:val="37733AB9"/>
    <w:rsid w:val="39561CF6"/>
    <w:rsid w:val="3E9F35FB"/>
    <w:rsid w:val="43E00EC5"/>
    <w:rsid w:val="49932238"/>
    <w:rsid w:val="4DBA6DC0"/>
    <w:rsid w:val="6AC737BA"/>
    <w:rsid w:val="6F1B2D38"/>
    <w:rsid w:val="72724E4E"/>
    <w:rsid w:val="7F6321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8">
    <w:name w:val="Hyperlink"/>
    <w:basedOn w:val="7"/>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46</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2020-07-10T07:14:00Z</dcterms:created>
  <dc:creator>豪豪豪</dc:creator>
  <cp:lastModifiedBy>豪豪豪</cp:lastModifiedBy>
  <dcterms:modified xsi:type="dcterms:W3CDTF">2020-07-15T02:06:18Z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