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008E" w:rsidRDefault="00E24EB8" w:rsidP="00E24EB8">
      <w:pPr>
        <w:pStyle w:val="2"/>
      </w:pPr>
      <w:r>
        <w:rPr>
          <w:rFonts w:hint="eastAsia"/>
        </w:rPr>
        <w:t>自定义视频宽高</w:t>
      </w:r>
      <w:r w:rsidR="00DE44F4">
        <w:rPr>
          <w:rFonts w:hint="eastAsia"/>
        </w:rPr>
        <w:t>注意事项</w:t>
      </w:r>
    </w:p>
    <w:p w:rsidR="00E24EB8" w:rsidRDefault="00E24EB8" w:rsidP="00DE44F4">
      <w:r>
        <w:rPr>
          <w:rFonts w:hint="eastAsia"/>
        </w:rPr>
        <w:t>在V</w:t>
      </w:r>
      <w:r>
        <w:t>2.3</w:t>
      </w:r>
      <w:r>
        <w:rPr>
          <w:rFonts w:hint="eastAsia"/>
        </w:rPr>
        <w:t>版本，C</w:t>
      </w:r>
      <w:r>
        <w:t>MS</w:t>
      </w:r>
      <w:r>
        <w:rPr>
          <w:rFonts w:hint="eastAsia"/>
        </w:rPr>
        <w:t>将上线自定义视频播放器宽高的功能。为了不影响正常使用，</w:t>
      </w:r>
      <w:r w:rsidR="00DE44F4">
        <w:rPr>
          <w:rFonts w:hint="eastAsia"/>
        </w:rPr>
        <w:t>请注意一下几点，</w:t>
      </w:r>
      <w:r>
        <w:rPr>
          <w:rFonts w:hint="eastAsia"/>
        </w:rPr>
        <w:t>修改视频播放器宽度和高度的操作界面，如下图所示。</w:t>
      </w:r>
    </w:p>
    <w:p w:rsidR="00DE44F4" w:rsidRPr="00DE44F4" w:rsidRDefault="00DE44F4" w:rsidP="00DE44F4"/>
    <w:p w:rsidR="00E24EB8" w:rsidRDefault="00E24EB8" w:rsidP="00E24EB8">
      <w:r w:rsidRPr="00E24EB8">
        <w:rPr>
          <w:noProof/>
        </w:rPr>
        <w:drawing>
          <wp:inline distT="0" distB="0" distL="0" distR="0" wp14:anchorId="427BDB52" wp14:editId="49EAE795">
            <wp:extent cx="5270500" cy="2559685"/>
            <wp:effectExtent l="0" t="0" r="0" b="5715"/>
            <wp:docPr id="1" name="图片 1"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0500" cy="2559685"/>
                    </a:xfrm>
                    <a:prstGeom prst="rect">
                      <a:avLst/>
                    </a:prstGeom>
                  </pic:spPr>
                </pic:pic>
              </a:graphicData>
            </a:graphic>
          </wp:inline>
        </w:drawing>
      </w:r>
    </w:p>
    <w:p w:rsidR="00DE44F4" w:rsidRDefault="00DE44F4" w:rsidP="00DE44F4">
      <w:pPr>
        <w:pStyle w:val="a3"/>
        <w:ind w:left="780" w:firstLineChars="0" w:firstLine="0"/>
      </w:pPr>
    </w:p>
    <w:p w:rsidR="00E24EB8" w:rsidRDefault="00E24EB8" w:rsidP="00E24EB8">
      <w:pPr>
        <w:pStyle w:val="a3"/>
        <w:numPr>
          <w:ilvl w:val="0"/>
          <w:numId w:val="5"/>
        </w:numPr>
        <w:ind w:firstLineChars="0"/>
      </w:pPr>
      <w:r w:rsidRPr="00DE44F4">
        <w:rPr>
          <w:rFonts w:hint="eastAsia"/>
          <w:b/>
          <w:bCs/>
          <w:color w:val="70AD47" w:themeColor="accent6"/>
          <w:sz w:val="24"/>
        </w:rPr>
        <w:t>绿色框框</w:t>
      </w:r>
      <w:r>
        <w:rPr>
          <w:rFonts w:hint="eastAsia"/>
        </w:rPr>
        <w:t>：这里是上传视频的</w:t>
      </w:r>
      <w:r w:rsidRPr="00DE44F4">
        <w:rPr>
          <w:rFonts w:hint="eastAsia"/>
          <w:b/>
          <w:bCs/>
        </w:rPr>
        <w:t>原始宽度和高度</w:t>
      </w:r>
      <w:r>
        <w:rPr>
          <w:rFonts w:hint="eastAsia"/>
        </w:rPr>
        <w:t>，在</w:t>
      </w:r>
      <w:r w:rsidR="003F33CB">
        <w:rPr>
          <w:rFonts w:hint="eastAsia"/>
        </w:rPr>
        <w:t>播放器</w:t>
      </w:r>
      <w:r>
        <w:rPr>
          <w:rFonts w:hint="eastAsia"/>
        </w:rPr>
        <w:t>达到这个宽度和高度时，视频播放效果最佳</w:t>
      </w:r>
    </w:p>
    <w:p w:rsidR="00E24EB8" w:rsidRDefault="00E24EB8" w:rsidP="00E24EB8">
      <w:pPr>
        <w:pStyle w:val="a3"/>
        <w:numPr>
          <w:ilvl w:val="0"/>
          <w:numId w:val="5"/>
        </w:numPr>
        <w:ind w:firstLineChars="0"/>
      </w:pPr>
      <w:r w:rsidRPr="00DE44F4">
        <w:rPr>
          <w:rFonts w:hint="eastAsia"/>
          <w:b/>
          <w:bCs/>
          <w:color w:val="4472C4" w:themeColor="accent1"/>
          <w:sz w:val="24"/>
        </w:rPr>
        <w:t>蓝色框框</w:t>
      </w:r>
      <w:r>
        <w:rPr>
          <w:rFonts w:hint="eastAsia"/>
        </w:rPr>
        <w:t>：这里是自定义播放器</w:t>
      </w:r>
      <w:r w:rsidRPr="00DE44F4">
        <w:rPr>
          <w:rFonts w:hint="eastAsia"/>
          <w:b/>
          <w:bCs/>
        </w:rPr>
        <w:t>宽度的单位</w:t>
      </w:r>
      <w:r>
        <w:rPr>
          <w:rFonts w:hint="eastAsia"/>
        </w:rPr>
        <w:t>，有2种选择，一种是</w:t>
      </w:r>
      <w:r w:rsidRPr="00DE44F4">
        <w:rPr>
          <w:rFonts w:hint="eastAsia"/>
          <w:b/>
          <w:bCs/>
        </w:rPr>
        <w:t>百分比(</w:t>
      </w:r>
      <w:r w:rsidRPr="00DE44F4">
        <w:rPr>
          <w:b/>
          <w:bCs/>
        </w:rPr>
        <w:t>%)</w:t>
      </w:r>
      <w:r>
        <w:rPr>
          <w:rFonts w:hint="eastAsia"/>
        </w:rPr>
        <w:t>，一种是</w:t>
      </w:r>
      <w:r w:rsidR="00DE44F4" w:rsidRPr="00DE44F4">
        <w:rPr>
          <w:rFonts w:hint="eastAsia"/>
          <w:b/>
          <w:bCs/>
        </w:rPr>
        <w:t>像素</w:t>
      </w:r>
      <w:r w:rsidRPr="00DE44F4">
        <w:rPr>
          <w:rFonts w:hint="eastAsia"/>
          <w:b/>
          <w:bCs/>
        </w:rPr>
        <w:t>(</w:t>
      </w:r>
      <w:r w:rsidRPr="00DE44F4">
        <w:rPr>
          <w:b/>
          <w:bCs/>
        </w:rPr>
        <w:t>px)</w:t>
      </w:r>
      <w:r>
        <w:rPr>
          <w:rFonts w:hint="eastAsia"/>
        </w:rPr>
        <w:t>，默认是</w:t>
      </w:r>
      <w:r w:rsidR="00DE44F4">
        <w:rPr>
          <w:rFonts w:hint="eastAsia"/>
        </w:rPr>
        <w:t>百分比(</w:t>
      </w:r>
      <w:r>
        <w:t>%</w:t>
      </w:r>
      <w:r w:rsidR="00DE44F4">
        <w:t>)</w:t>
      </w:r>
      <w:r>
        <w:rPr>
          <w:rFonts w:hint="eastAsia"/>
        </w:rPr>
        <w:t>。 另外，为了兼容旧数据，因此在这里视频播放器</w:t>
      </w:r>
      <w:r w:rsidRPr="00DE44F4">
        <w:rPr>
          <w:rFonts w:hint="eastAsia"/>
          <w:b/>
          <w:bCs/>
        </w:rPr>
        <w:t>默认宽度1</w:t>
      </w:r>
      <w:r w:rsidRPr="00DE44F4">
        <w:rPr>
          <w:b/>
          <w:bCs/>
        </w:rPr>
        <w:t>00%</w:t>
      </w:r>
      <w:r w:rsidRPr="00DE44F4">
        <w:rPr>
          <w:rFonts w:hint="eastAsia"/>
          <w:b/>
          <w:bCs/>
        </w:rPr>
        <w:t>，高度3</w:t>
      </w:r>
      <w:r w:rsidRPr="00DE44F4">
        <w:rPr>
          <w:b/>
          <w:bCs/>
        </w:rPr>
        <w:t>00</w:t>
      </w:r>
      <w:r w:rsidRPr="00DE44F4">
        <w:rPr>
          <w:rFonts w:hint="eastAsia"/>
          <w:b/>
          <w:bCs/>
        </w:rPr>
        <w:t>px</w:t>
      </w:r>
      <w:r>
        <w:rPr>
          <w:rFonts w:hint="eastAsia"/>
        </w:rPr>
        <w:t>。</w:t>
      </w:r>
    </w:p>
    <w:p w:rsidR="00E24EB8" w:rsidRDefault="00E24EB8" w:rsidP="00E24EB8">
      <w:pPr>
        <w:pStyle w:val="a3"/>
        <w:numPr>
          <w:ilvl w:val="0"/>
          <w:numId w:val="5"/>
        </w:numPr>
        <w:ind w:firstLineChars="0"/>
      </w:pPr>
      <w:r w:rsidRPr="00DE44F4">
        <w:rPr>
          <w:rFonts w:hint="eastAsia"/>
          <w:b/>
          <w:bCs/>
          <w:color w:val="FFC000" w:themeColor="accent4"/>
          <w:sz w:val="24"/>
        </w:rPr>
        <w:t>黄色框框</w:t>
      </w:r>
      <w:r>
        <w:rPr>
          <w:rFonts w:hint="eastAsia"/>
        </w:rPr>
        <w:t>：此开关打开时，表示</w:t>
      </w:r>
      <w:r w:rsidRPr="00DE44F4">
        <w:rPr>
          <w:rFonts w:hint="eastAsia"/>
          <w:b/>
          <w:bCs/>
        </w:rPr>
        <w:t>等比修改播放器的宽度和高度</w:t>
      </w:r>
      <w:r>
        <w:rPr>
          <w:rFonts w:hint="eastAsia"/>
        </w:rPr>
        <w:t>，也就是当修改宽度</w:t>
      </w:r>
      <w:r w:rsidR="00DE44F4">
        <w:rPr>
          <w:rFonts w:hint="eastAsia"/>
        </w:rPr>
        <w:t>或</w:t>
      </w:r>
      <w:r>
        <w:rPr>
          <w:rFonts w:hint="eastAsia"/>
        </w:rPr>
        <w:t>高度时，会根据视频原始宽度和高度来等比修改</w:t>
      </w:r>
      <w:r w:rsidR="00DE44F4">
        <w:rPr>
          <w:rFonts w:hint="eastAsia"/>
        </w:rPr>
        <w:t>宽度或高度。注意：在</w:t>
      </w:r>
      <w:r w:rsidR="00DE44F4" w:rsidRPr="00DE44F4">
        <w:rPr>
          <w:rFonts w:hint="eastAsia"/>
          <w:b/>
          <w:bCs/>
        </w:rPr>
        <w:t>百分比（%）单位</w:t>
      </w:r>
      <w:r w:rsidR="00DE44F4">
        <w:rPr>
          <w:rFonts w:hint="eastAsia"/>
        </w:rPr>
        <w:t>时，</w:t>
      </w:r>
      <w:r w:rsidR="00DE44F4" w:rsidRPr="00DE44F4">
        <w:rPr>
          <w:rFonts w:hint="eastAsia"/>
          <w:b/>
          <w:bCs/>
        </w:rPr>
        <w:t>无法</w:t>
      </w:r>
      <w:r w:rsidR="00DE44F4">
        <w:rPr>
          <w:rFonts w:hint="eastAsia"/>
        </w:rPr>
        <w:t>使用</w:t>
      </w:r>
      <w:r w:rsidR="00DE44F4" w:rsidRPr="00DE44F4">
        <w:rPr>
          <w:rFonts w:hint="eastAsia"/>
          <w:b/>
          <w:bCs/>
        </w:rPr>
        <w:t>等比</w:t>
      </w:r>
      <w:r w:rsidR="00DE44F4">
        <w:rPr>
          <w:rFonts w:hint="eastAsia"/>
        </w:rPr>
        <w:t>，必须</w:t>
      </w:r>
      <w:r w:rsidR="00DE44F4" w:rsidRPr="00DE44F4">
        <w:rPr>
          <w:rFonts w:hint="eastAsia"/>
          <w:b/>
          <w:bCs/>
        </w:rPr>
        <w:t>像素(</w:t>
      </w:r>
      <w:r w:rsidR="00DE44F4" w:rsidRPr="00DE44F4">
        <w:rPr>
          <w:b/>
          <w:bCs/>
        </w:rPr>
        <w:t>px)</w:t>
      </w:r>
      <w:r w:rsidR="00DE44F4">
        <w:rPr>
          <w:rFonts w:hint="eastAsia"/>
        </w:rPr>
        <w:t>单位。</w:t>
      </w:r>
    </w:p>
    <w:p w:rsidR="00DE44F4" w:rsidRPr="00E24EB8" w:rsidRDefault="00DE44F4" w:rsidP="00DE44F4">
      <w:pPr>
        <w:pStyle w:val="a3"/>
        <w:numPr>
          <w:ilvl w:val="0"/>
          <w:numId w:val="5"/>
        </w:numPr>
        <w:ind w:firstLineChars="0"/>
      </w:pPr>
      <w:r w:rsidRPr="00DE44F4">
        <w:rPr>
          <w:rFonts w:hint="eastAsia"/>
          <w:b/>
          <w:bCs/>
          <w:color w:val="FF0000"/>
          <w:sz w:val="24"/>
        </w:rPr>
        <w:t>红色框框</w:t>
      </w:r>
      <w:r>
        <w:rPr>
          <w:rFonts w:hint="eastAsia"/>
        </w:rPr>
        <w:t>：此开关打开时，将会</w:t>
      </w:r>
      <w:r w:rsidRPr="00DE44F4">
        <w:rPr>
          <w:rFonts w:hint="eastAsia"/>
          <w:b/>
          <w:bCs/>
        </w:rPr>
        <w:t>强制覆盖模板</w:t>
      </w:r>
      <w:r>
        <w:rPr>
          <w:rFonts w:hint="eastAsia"/>
        </w:rPr>
        <w:t>对播放器的宽度和高度的设置。注意：一般情况下这个开关是无需打开的，只有在使用</w:t>
      </w:r>
      <w:hyperlink r:id="rId6" w:history="1">
        <w:r w:rsidRPr="00DE44F4">
          <w:rPr>
            <w:rStyle w:val="a4"/>
          </w:rPr>
          <w:t>2019.2.12 音视频前端UI更新-配置指引</w:t>
        </w:r>
      </w:hyperlink>
      <w:r>
        <w:rPr>
          <w:rFonts w:hint="eastAsia"/>
        </w:rPr>
        <w:t>中</w:t>
      </w:r>
      <w:r w:rsidRPr="00DE44F4">
        <w:rPr>
          <w:rFonts w:hint="eastAsia"/>
          <w:b/>
          <w:bCs/>
        </w:rPr>
        <w:t>第二点</w:t>
      </w:r>
      <w:r>
        <w:rPr>
          <w:rFonts w:hint="eastAsia"/>
        </w:rPr>
        <w:t>修改视频播放器宽高时，</w:t>
      </w:r>
      <w:r w:rsidR="00CE51F7">
        <w:rPr>
          <w:rFonts w:hint="eastAsia"/>
        </w:rPr>
        <w:t>又不想因为去掉模板样式而</w:t>
      </w:r>
      <w:r w:rsidR="00CE51F7" w:rsidRPr="00CE51F7">
        <w:rPr>
          <w:rFonts w:hint="eastAsia"/>
          <w:b/>
          <w:bCs/>
        </w:rPr>
        <w:t>影响</w:t>
      </w:r>
      <w:r w:rsidR="00CE51F7">
        <w:rPr>
          <w:rFonts w:hint="eastAsia"/>
        </w:rPr>
        <w:t>旧的视频稿件时</w:t>
      </w:r>
      <w:r>
        <w:rPr>
          <w:rFonts w:hint="eastAsia"/>
        </w:rPr>
        <w:t>才需要使用，因为使用这种方式是在模板里面通过样式去强制覆盖视频播放器样式来达到修改效果。故，需要打开此开关，来将编辑器里设置的样式再强制覆盖模板设置。</w:t>
      </w:r>
      <w:r w:rsidRPr="00DE44F4">
        <w:rPr>
          <w:rFonts w:hint="eastAsia"/>
          <w:b/>
          <w:bCs/>
        </w:rPr>
        <w:t>如果模板有修改播放器样式，然后又没有打开此开关，可能导致编辑器设置的宽高</w:t>
      </w:r>
      <w:r w:rsidR="00CE51F7">
        <w:rPr>
          <w:rFonts w:hint="eastAsia"/>
          <w:b/>
          <w:bCs/>
        </w:rPr>
        <w:t>不起作用</w:t>
      </w:r>
      <w:r w:rsidRPr="00DE44F4">
        <w:rPr>
          <w:rFonts w:hint="eastAsia"/>
          <w:b/>
          <w:bCs/>
        </w:rPr>
        <w:t>。</w:t>
      </w:r>
    </w:p>
    <w:p w:rsidR="00E24EB8" w:rsidRPr="00E24EB8" w:rsidRDefault="00E24EB8" w:rsidP="00DE44F4"/>
    <w:sectPr w:rsidR="00E24EB8" w:rsidRPr="00E24EB8" w:rsidSect="00E66C6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F6168"/>
    <w:multiLevelType w:val="hybridMultilevel"/>
    <w:tmpl w:val="BBFE8270"/>
    <w:lvl w:ilvl="0" w:tplc="45C05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62032B"/>
    <w:multiLevelType w:val="hybridMultilevel"/>
    <w:tmpl w:val="0FC4555A"/>
    <w:lvl w:ilvl="0" w:tplc="BF1E67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C33D22"/>
    <w:multiLevelType w:val="hybridMultilevel"/>
    <w:tmpl w:val="EE1A14B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53C2002B"/>
    <w:multiLevelType w:val="hybridMultilevel"/>
    <w:tmpl w:val="4050B9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D2E4DA6"/>
    <w:multiLevelType w:val="hybridMultilevel"/>
    <w:tmpl w:val="CC8A81FE"/>
    <w:lvl w:ilvl="0" w:tplc="30662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B8"/>
    <w:rsid w:val="003F33CB"/>
    <w:rsid w:val="007A04AC"/>
    <w:rsid w:val="00CE51F7"/>
    <w:rsid w:val="00DE44F4"/>
    <w:rsid w:val="00E24EB8"/>
    <w:rsid w:val="00E5008E"/>
    <w:rsid w:val="00E66C6B"/>
    <w:rsid w:val="00ED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9C24E3A"/>
  <w15:chartTrackingRefBased/>
  <w15:docId w15:val="{CCF0FF08-4D23-E048-A488-77FFFA20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24EB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24EB8"/>
    <w:rPr>
      <w:rFonts w:asciiTheme="majorHAnsi" w:eastAsiaTheme="majorEastAsia" w:hAnsiTheme="majorHAnsi" w:cstheme="majorBidi"/>
      <w:b/>
      <w:bCs/>
      <w:sz w:val="32"/>
      <w:szCs w:val="32"/>
    </w:rPr>
  </w:style>
  <w:style w:type="paragraph" w:styleId="a3">
    <w:name w:val="List Paragraph"/>
    <w:basedOn w:val="a"/>
    <w:uiPriority w:val="34"/>
    <w:qFormat/>
    <w:rsid w:val="00E24EB8"/>
    <w:pPr>
      <w:ind w:firstLineChars="200" w:firstLine="420"/>
    </w:pPr>
  </w:style>
  <w:style w:type="character" w:styleId="a4">
    <w:name w:val="Hyperlink"/>
    <w:basedOn w:val="a0"/>
    <w:uiPriority w:val="99"/>
    <w:unhideWhenUsed/>
    <w:rsid w:val="00DE44F4"/>
    <w:rPr>
      <w:color w:val="0563C1" w:themeColor="hyperlink"/>
      <w:u w:val="single"/>
    </w:rPr>
  </w:style>
  <w:style w:type="character" w:styleId="a5">
    <w:name w:val="Unresolved Mention"/>
    <w:basedOn w:val="a0"/>
    <w:uiPriority w:val="99"/>
    <w:semiHidden/>
    <w:unhideWhenUsed/>
    <w:rsid w:val="00DE4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gratesite1.southcn.com/czzy/kszn/content/post_3912342.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DC0162</dc:creator>
  <cp:keywords/>
  <dc:description/>
  <cp:lastModifiedBy>SUN</cp:lastModifiedBy>
  <cp:revision>3</cp:revision>
  <dcterms:created xsi:type="dcterms:W3CDTF">2020-06-29T02:45:00Z</dcterms:created>
  <dcterms:modified xsi:type="dcterms:W3CDTF">2020-06-29T02:46:00Z</dcterms:modified>
</cp:coreProperties>
</file>